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980821" w14:textId="77777777" w:rsidR="00EC03A5" w:rsidRPr="007A4A8C" w:rsidRDefault="00EC03A5" w:rsidP="007A4A8C">
      <w:pPr>
        <w:spacing w:after="0"/>
        <w:rPr>
          <w:b/>
        </w:rPr>
      </w:pPr>
      <w:bookmarkStart w:id="0" w:name="_GoBack"/>
      <w:bookmarkEnd w:id="0"/>
    </w:p>
    <w:p w14:paraId="47B5DA6E" w14:textId="77777777" w:rsidR="00271F07" w:rsidRDefault="00DC4C91" w:rsidP="000B01A4">
      <w:pPr>
        <w:pStyle w:val="ListParagraph"/>
        <w:numPr>
          <w:ilvl w:val="0"/>
          <w:numId w:val="1"/>
        </w:numPr>
        <w:spacing w:after="0"/>
      </w:pPr>
      <w:r>
        <w:t>Working group n</w:t>
      </w:r>
      <w:r w:rsidR="000B01A4" w:rsidRPr="003110FB">
        <w:t>ame:</w:t>
      </w:r>
      <w:r w:rsidR="00993B0D">
        <w:t xml:space="preserve"> </w:t>
      </w:r>
    </w:p>
    <w:p w14:paraId="5B7F9CCB" w14:textId="77777777" w:rsidR="000E57A7" w:rsidRDefault="000E57A7" w:rsidP="000E57A7">
      <w:pPr>
        <w:pStyle w:val="ListParagraph"/>
        <w:spacing w:after="0"/>
      </w:pPr>
    </w:p>
    <w:p w14:paraId="007881C2" w14:textId="486C96E3" w:rsidR="000B01A4" w:rsidRPr="000E57A7" w:rsidRDefault="00993B0D" w:rsidP="00271F07">
      <w:pPr>
        <w:pStyle w:val="ListParagraph"/>
        <w:spacing w:after="0"/>
        <w:rPr>
          <w:i/>
          <w:color w:val="0070C0"/>
        </w:rPr>
      </w:pPr>
      <w:r w:rsidRPr="000E57A7">
        <w:rPr>
          <w:i/>
          <w:color w:val="0070C0"/>
        </w:rPr>
        <w:t>Cultivation</w:t>
      </w:r>
      <w:r w:rsidR="000E57A7">
        <w:rPr>
          <w:i/>
          <w:color w:val="0070C0"/>
        </w:rPr>
        <w:t xml:space="preserve"> Working Group</w:t>
      </w:r>
    </w:p>
    <w:p w14:paraId="403A0A8A" w14:textId="77777777" w:rsidR="000B01A4" w:rsidRPr="003110FB" w:rsidRDefault="000B01A4" w:rsidP="000B01A4">
      <w:pPr>
        <w:pStyle w:val="ListParagraph"/>
        <w:spacing w:after="0"/>
      </w:pPr>
    </w:p>
    <w:p w14:paraId="3933E887" w14:textId="77777777" w:rsidR="000E57A7" w:rsidRDefault="00DC4C91" w:rsidP="007A4A8C">
      <w:pPr>
        <w:pStyle w:val="ListParagraph"/>
        <w:numPr>
          <w:ilvl w:val="0"/>
          <w:numId w:val="1"/>
        </w:numPr>
        <w:spacing w:after="0"/>
      </w:pPr>
      <w:r>
        <w:t>Individual s</w:t>
      </w:r>
      <w:r w:rsidR="007746E2" w:rsidRPr="003110FB">
        <w:t xml:space="preserve">ponsor(s): </w:t>
      </w:r>
    </w:p>
    <w:p w14:paraId="32CCA06E" w14:textId="77777777" w:rsidR="000E57A7" w:rsidRDefault="000E57A7" w:rsidP="000E57A7">
      <w:pPr>
        <w:pStyle w:val="ListParagraph"/>
        <w:spacing w:after="0"/>
      </w:pPr>
    </w:p>
    <w:p w14:paraId="193648B7" w14:textId="05505D3C" w:rsidR="000E57A7" w:rsidRPr="00202189" w:rsidRDefault="000E57A7" w:rsidP="000E57A7">
      <w:pPr>
        <w:spacing w:after="0"/>
        <w:ind w:left="720"/>
        <w:rPr>
          <w:i/>
          <w:color w:val="0070C0"/>
        </w:rPr>
      </w:pPr>
      <w:r w:rsidRPr="00202189">
        <w:rPr>
          <w:i/>
          <w:color w:val="0070C0"/>
        </w:rPr>
        <w:t>Lynn Hettrick – Division Administrator - Nevada Department of Agriculture</w:t>
      </w:r>
    </w:p>
    <w:p w14:paraId="52904FC0" w14:textId="77777777" w:rsidR="000E57A7" w:rsidRPr="00202189" w:rsidRDefault="000E57A7" w:rsidP="000E57A7">
      <w:pPr>
        <w:spacing w:after="0"/>
        <w:ind w:left="720"/>
        <w:rPr>
          <w:i/>
          <w:color w:val="0070C0"/>
        </w:rPr>
      </w:pPr>
      <w:r w:rsidRPr="00202189">
        <w:rPr>
          <w:i/>
          <w:color w:val="0070C0"/>
        </w:rPr>
        <w:t xml:space="preserve">Tessa Rognier – Agriculturist III - Nevada Department of Agriculture </w:t>
      </w:r>
    </w:p>
    <w:p w14:paraId="2DF7D040" w14:textId="3C56BC29" w:rsidR="000B01A4" w:rsidRPr="003110FB" w:rsidRDefault="000B01A4" w:rsidP="000B01A4">
      <w:pPr>
        <w:spacing w:after="0"/>
      </w:pPr>
    </w:p>
    <w:p w14:paraId="16FCE777" w14:textId="77777777" w:rsidR="000B01A4" w:rsidRPr="003110FB" w:rsidRDefault="000B01A4" w:rsidP="000B01A4">
      <w:pPr>
        <w:spacing w:after="0"/>
      </w:pPr>
    </w:p>
    <w:p w14:paraId="7F488D41" w14:textId="7095E274" w:rsidR="000B01A4" w:rsidRDefault="00DC4C91" w:rsidP="000B01A4">
      <w:pPr>
        <w:pStyle w:val="ListParagraph"/>
        <w:numPr>
          <w:ilvl w:val="0"/>
          <w:numId w:val="1"/>
        </w:numPr>
        <w:spacing w:after="0"/>
      </w:pPr>
      <w:r>
        <w:t>Describe the r</w:t>
      </w:r>
      <w:r w:rsidR="000B01A4" w:rsidRPr="003110FB">
        <w:t>ecommendation:</w:t>
      </w:r>
    </w:p>
    <w:p w14:paraId="7907AF20" w14:textId="77777777" w:rsidR="000E57A7" w:rsidRDefault="000E57A7" w:rsidP="000E57A7">
      <w:pPr>
        <w:pStyle w:val="ListParagraph"/>
        <w:spacing w:after="0"/>
      </w:pPr>
    </w:p>
    <w:p w14:paraId="36D64F3E" w14:textId="047CD154" w:rsidR="000E57A7" w:rsidRDefault="00993B0D" w:rsidP="000E57A7">
      <w:pPr>
        <w:pStyle w:val="ListParagraph"/>
        <w:spacing w:after="0"/>
        <w:jc w:val="both"/>
        <w:rPr>
          <w:i/>
          <w:color w:val="0070C0"/>
        </w:rPr>
      </w:pPr>
      <w:r w:rsidRPr="000E57A7">
        <w:rPr>
          <w:i/>
          <w:color w:val="0070C0"/>
        </w:rPr>
        <w:t xml:space="preserve">Recommendation is to adopt the existing statutes for Medical Marijuana Cultivation to proposed </w:t>
      </w:r>
      <w:r w:rsidR="0030577C" w:rsidRPr="000E57A7">
        <w:rPr>
          <w:i/>
          <w:color w:val="0070C0"/>
        </w:rPr>
        <w:t>Outdoor</w:t>
      </w:r>
      <w:r w:rsidR="00A23679">
        <w:rPr>
          <w:i/>
          <w:color w:val="0070C0"/>
        </w:rPr>
        <w:t xml:space="preserve"> and Indoor</w:t>
      </w:r>
      <w:r w:rsidR="0030577C" w:rsidRPr="000E57A7">
        <w:rPr>
          <w:i/>
          <w:color w:val="0070C0"/>
        </w:rPr>
        <w:t xml:space="preserve"> Cultivation of </w:t>
      </w:r>
      <w:r w:rsidRPr="000E57A7">
        <w:rPr>
          <w:i/>
          <w:color w:val="0070C0"/>
        </w:rPr>
        <w:t xml:space="preserve">Adult Marijuana in regards to pesticides that can be </w:t>
      </w:r>
      <w:r w:rsidR="0030577C" w:rsidRPr="000E57A7">
        <w:rPr>
          <w:i/>
          <w:color w:val="0070C0"/>
        </w:rPr>
        <w:t>applied</w:t>
      </w:r>
      <w:r w:rsidRPr="000E57A7">
        <w:rPr>
          <w:i/>
          <w:color w:val="0070C0"/>
        </w:rPr>
        <w:t xml:space="preserve"> on marijuana crops in the state of Nevada.</w:t>
      </w:r>
      <w:r w:rsidR="0030577C" w:rsidRPr="000E57A7">
        <w:rPr>
          <w:i/>
          <w:color w:val="0070C0"/>
        </w:rPr>
        <w:t xml:space="preserve">  </w:t>
      </w:r>
      <w:r w:rsidR="0030577C" w:rsidRPr="00574431">
        <w:rPr>
          <w:i/>
          <w:color w:val="0070C0"/>
        </w:rPr>
        <w:t>Recommendation</w:t>
      </w:r>
      <w:r w:rsidR="0030577C" w:rsidRPr="000E57A7">
        <w:rPr>
          <w:i/>
          <w:color w:val="0070C0"/>
        </w:rPr>
        <w:t xml:space="preserve"> to also adop</w:t>
      </w:r>
      <w:r w:rsidR="00CB3F28" w:rsidRPr="000E57A7">
        <w:rPr>
          <w:i/>
          <w:color w:val="0070C0"/>
        </w:rPr>
        <w:t>t</w:t>
      </w:r>
      <w:r w:rsidR="0030577C" w:rsidRPr="000E57A7">
        <w:rPr>
          <w:i/>
          <w:color w:val="0070C0"/>
        </w:rPr>
        <w:t xml:space="preserve"> the</w:t>
      </w:r>
      <w:r w:rsidR="00A23679">
        <w:rPr>
          <w:i/>
          <w:color w:val="0070C0"/>
        </w:rPr>
        <w:t xml:space="preserve"> Medical Marijuana DPBH policies and statutes that establish</w:t>
      </w:r>
      <w:r w:rsidR="0030577C" w:rsidRPr="000E57A7">
        <w:rPr>
          <w:i/>
          <w:color w:val="0070C0"/>
        </w:rPr>
        <w:t xml:space="preserve"> testing tolerances for Certified Testing Laboratories for these substances and other prohibited substances. </w:t>
      </w:r>
    </w:p>
    <w:p w14:paraId="73205BF0" w14:textId="77777777" w:rsidR="000E57A7" w:rsidRDefault="000E57A7" w:rsidP="000E57A7">
      <w:pPr>
        <w:pStyle w:val="ListParagraph"/>
        <w:spacing w:after="0"/>
        <w:jc w:val="both"/>
        <w:rPr>
          <w:i/>
          <w:color w:val="0070C0"/>
        </w:rPr>
      </w:pPr>
    </w:p>
    <w:p w14:paraId="7FBF1DD3" w14:textId="77777777" w:rsidR="000E57A7" w:rsidRPr="00574431" w:rsidRDefault="0030577C" w:rsidP="000E57A7">
      <w:pPr>
        <w:pStyle w:val="ListParagraph"/>
        <w:spacing w:after="0"/>
        <w:jc w:val="both"/>
        <w:rPr>
          <w:b/>
          <w:bCs/>
          <w:i/>
          <w:color w:val="0070C0"/>
        </w:rPr>
      </w:pPr>
      <w:r w:rsidRPr="00574431">
        <w:rPr>
          <w:i/>
          <w:color w:val="0070C0"/>
        </w:rPr>
        <w:t xml:space="preserve"> </w:t>
      </w:r>
      <w:r w:rsidR="000E57A7" w:rsidRPr="00574431">
        <w:rPr>
          <w:b/>
          <w:bCs/>
          <w:i/>
          <w:color w:val="0070C0"/>
        </w:rPr>
        <w:t>PESTICIDES USED ON MEDICAL MARIJUANA</w:t>
      </w:r>
    </w:p>
    <w:p w14:paraId="0E862825" w14:textId="77777777" w:rsidR="000E57A7" w:rsidRPr="00574431" w:rsidRDefault="000E57A7" w:rsidP="000E57A7">
      <w:pPr>
        <w:pStyle w:val="ListParagraph"/>
        <w:spacing w:after="0"/>
        <w:jc w:val="both"/>
        <w:rPr>
          <w:b/>
          <w:bCs/>
          <w:i/>
          <w:color w:val="0070C0"/>
        </w:rPr>
      </w:pPr>
    </w:p>
    <w:p w14:paraId="61E8242E" w14:textId="53125AF8" w:rsidR="000E57A7" w:rsidRPr="00574431" w:rsidRDefault="000E57A7" w:rsidP="000E57A7">
      <w:pPr>
        <w:pStyle w:val="ListParagraph"/>
        <w:jc w:val="both"/>
        <w:rPr>
          <w:b/>
          <w:bCs/>
          <w:i/>
          <w:color w:val="0070C0"/>
        </w:rPr>
      </w:pPr>
      <w:r w:rsidRPr="00574431">
        <w:rPr>
          <w:b/>
          <w:bCs/>
          <w:i/>
          <w:color w:val="0070C0"/>
        </w:rPr>
        <w:t>      </w:t>
      </w:r>
      <w:bookmarkStart w:id="1" w:name="NRS586Sec550"/>
      <w:bookmarkEnd w:id="1"/>
      <w:r w:rsidRPr="00574431">
        <w:rPr>
          <w:b/>
          <w:bCs/>
          <w:i/>
          <w:color w:val="0070C0"/>
        </w:rPr>
        <w:t>NRS</w:t>
      </w:r>
      <w:r w:rsidRPr="00574431">
        <w:rPr>
          <w:b/>
          <w:bCs/>
          <w:i/>
          <w:color w:val="0070C0"/>
        </w:rPr>
        <w:t> </w:t>
      </w:r>
      <w:r w:rsidRPr="00574431">
        <w:rPr>
          <w:b/>
          <w:bCs/>
          <w:i/>
          <w:color w:val="0070C0"/>
        </w:rPr>
        <w:t>586.550</w:t>
      </w:r>
      <w:r w:rsidRPr="00574431">
        <w:rPr>
          <w:b/>
          <w:bCs/>
          <w:i/>
          <w:color w:val="0070C0"/>
        </w:rPr>
        <w:t> </w:t>
      </w:r>
      <w:r w:rsidRPr="00574431">
        <w:rPr>
          <w:b/>
          <w:bCs/>
          <w:i/>
          <w:color w:val="0070C0"/>
        </w:rPr>
        <w:t> </w:t>
      </w:r>
      <w:r w:rsidRPr="00574431">
        <w:rPr>
          <w:b/>
          <w:bCs/>
          <w:i/>
          <w:color w:val="0070C0"/>
        </w:rPr>
        <w:t xml:space="preserve">Requirements for use of certain pesticides by </w:t>
      </w:r>
      <w:r w:rsidRPr="00574431">
        <w:rPr>
          <w:b/>
          <w:bCs/>
          <w:i/>
          <w:strike/>
          <w:color w:val="0070C0"/>
        </w:rPr>
        <w:t>medical</w:t>
      </w:r>
      <w:r w:rsidRPr="00574431">
        <w:rPr>
          <w:b/>
          <w:bCs/>
          <w:i/>
          <w:color w:val="0070C0"/>
        </w:rPr>
        <w:t xml:space="preserve"> marijuana establishments; publication of list of approved pesticides for use on </w:t>
      </w:r>
      <w:r w:rsidRPr="00574431">
        <w:rPr>
          <w:b/>
          <w:bCs/>
          <w:i/>
          <w:strike/>
          <w:color w:val="0070C0"/>
        </w:rPr>
        <w:t xml:space="preserve">medical </w:t>
      </w:r>
      <w:r w:rsidRPr="00574431">
        <w:rPr>
          <w:b/>
          <w:bCs/>
          <w:i/>
          <w:color w:val="0070C0"/>
        </w:rPr>
        <w:t>marijuana.</w:t>
      </w:r>
    </w:p>
    <w:p w14:paraId="4BBEC651" w14:textId="77777777" w:rsidR="000E57A7" w:rsidRPr="00574431" w:rsidRDefault="000E57A7" w:rsidP="000E57A7">
      <w:pPr>
        <w:pStyle w:val="ListParagraph"/>
        <w:jc w:val="both"/>
        <w:rPr>
          <w:i/>
          <w:color w:val="0070C0"/>
        </w:rPr>
      </w:pPr>
    </w:p>
    <w:p w14:paraId="21C0F4B8" w14:textId="3B8CC2A2" w:rsidR="000E57A7" w:rsidRPr="00574431" w:rsidRDefault="000E57A7" w:rsidP="000E57A7">
      <w:pPr>
        <w:pStyle w:val="ListParagraph"/>
        <w:jc w:val="both"/>
        <w:rPr>
          <w:i/>
          <w:color w:val="0070C0"/>
        </w:rPr>
      </w:pPr>
      <w:r w:rsidRPr="00574431">
        <w:rPr>
          <w:i/>
          <w:color w:val="0070C0"/>
        </w:rPr>
        <w:t xml:space="preserve">      1. </w:t>
      </w:r>
      <w:r w:rsidRPr="00574431">
        <w:rPr>
          <w:i/>
          <w:color w:val="0070C0"/>
        </w:rPr>
        <w:t> </w:t>
      </w:r>
      <w:r w:rsidRPr="00574431">
        <w:rPr>
          <w:i/>
          <w:color w:val="0070C0"/>
        </w:rPr>
        <w:t> </w:t>
      </w:r>
      <w:r w:rsidRPr="00574431">
        <w:rPr>
          <w:i/>
          <w:color w:val="0070C0"/>
        </w:rPr>
        <w:t>A marijuana establishment may use a pesticide in the cultivation and production of marijuana, edible marijuana products and marijuana-infused products if the pesticide:</w:t>
      </w:r>
    </w:p>
    <w:p w14:paraId="027901ED" w14:textId="77777777" w:rsidR="000E57A7" w:rsidRPr="00574431" w:rsidRDefault="000E57A7" w:rsidP="000E57A7">
      <w:pPr>
        <w:pStyle w:val="ListParagraph"/>
        <w:jc w:val="both"/>
        <w:rPr>
          <w:i/>
          <w:color w:val="0070C0"/>
        </w:rPr>
      </w:pPr>
      <w:r w:rsidRPr="00574431">
        <w:rPr>
          <w:i/>
          <w:color w:val="0070C0"/>
        </w:rPr>
        <w:t>      (a)</w:t>
      </w:r>
      <w:r w:rsidRPr="00574431">
        <w:rPr>
          <w:i/>
          <w:color w:val="0070C0"/>
        </w:rPr>
        <w:t> </w:t>
      </w:r>
      <w:r w:rsidRPr="00574431">
        <w:rPr>
          <w:i/>
          <w:color w:val="0070C0"/>
        </w:rPr>
        <w:t>Is exempt from registration pursuant to 40 C.F.R. § 152.25 or allowed to be used on Crop Group 19, as defined in 40 C.F.R. § 180.41(c)26, hops or unspecified crops or plants;</w:t>
      </w:r>
    </w:p>
    <w:p w14:paraId="774B94B8" w14:textId="77777777" w:rsidR="000E57A7" w:rsidRPr="00574431" w:rsidRDefault="000E57A7" w:rsidP="000E57A7">
      <w:pPr>
        <w:pStyle w:val="ListParagraph"/>
        <w:jc w:val="both"/>
        <w:rPr>
          <w:i/>
          <w:color w:val="0070C0"/>
        </w:rPr>
      </w:pPr>
      <w:r w:rsidRPr="00574431">
        <w:rPr>
          <w:i/>
          <w:color w:val="0070C0"/>
        </w:rPr>
        <w:t>      (b)</w:t>
      </w:r>
      <w:r w:rsidRPr="00574431">
        <w:rPr>
          <w:i/>
          <w:color w:val="0070C0"/>
        </w:rPr>
        <w:t> </w:t>
      </w:r>
      <w:r w:rsidRPr="00574431">
        <w:rPr>
          <w:i/>
          <w:color w:val="0070C0"/>
        </w:rPr>
        <w:t>Has affixed a label which allows the pesticide to be used at the intended site of application; and</w:t>
      </w:r>
    </w:p>
    <w:p w14:paraId="29955CD2" w14:textId="77777777" w:rsidR="000E57A7" w:rsidRPr="00574431" w:rsidRDefault="000E57A7" w:rsidP="000E57A7">
      <w:pPr>
        <w:pStyle w:val="ListParagraph"/>
        <w:jc w:val="both"/>
        <w:rPr>
          <w:i/>
          <w:color w:val="0070C0"/>
        </w:rPr>
      </w:pPr>
      <w:r w:rsidRPr="00574431">
        <w:rPr>
          <w:i/>
          <w:color w:val="0070C0"/>
        </w:rPr>
        <w:t>      (c)</w:t>
      </w:r>
      <w:r w:rsidRPr="00574431">
        <w:rPr>
          <w:i/>
          <w:color w:val="0070C0"/>
        </w:rPr>
        <w:t> </w:t>
      </w:r>
      <w:r w:rsidRPr="00574431">
        <w:rPr>
          <w:i/>
          <w:color w:val="0070C0"/>
        </w:rPr>
        <w:t>Has affixed a label which allows the pesticide to be used on crops and plants intended for human consumption.</w:t>
      </w:r>
    </w:p>
    <w:p w14:paraId="6216A626" w14:textId="77777777" w:rsidR="000E57A7" w:rsidRPr="00574431" w:rsidRDefault="000E57A7" w:rsidP="000E57A7">
      <w:pPr>
        <w:pStyle w:val="ListParagraph"/>
        <w:jc w:val="both"/>
        <w:rPr>
          <w:i/>
          <w:color w:val="0070C0"/>
        </w:rPr>
      </w:pPr>
      <w:r w:rsidRPr="00574431">
        <w:rPr>
          <w:i/>
          <w:color w:val="0070C0"/>
        </w:rPr>
        <w:t>      2.</w:t>
      </w:r>
      <w:r w:rsidRPr="00574431">
        <w:rPr>
          <w:i/>
          <w:color w:val="0070C0"/>
        </w:rPr>
        <w:t> </w:t>
      </w:r>
      <w:r w:rsidRPr="00574431">
        <w:rPr>
          <w:i/>
          <w:color w:val="0070C0"/>
        </w:rPr>
        <w:t> </w:t>
      </w:r>
      <w:r w:rsidRPr="00574431">
        <w:rPr>
          <w:i/>
          <w:color w:val="0070C0"/>
        </w:rPr>
        <w:t xml:space="preserve">The State Department of Agriculture shall, in accordance with the provisions of this chapter, establish and publish a list of pesticides allowed to be used on </w:t>
      </w:r>
      <w:r w:rsidRPr="00574431">
        <w:rPr>
          <w:i/>
          <w:strike/>
          <w:color w:val="0070C0"/>
        </w:rPr>
        <w:t>medical</w:t>
      </w:r>
      <w:r w:rsidRPr="00574431">
        <w:rPr>
          <w:i/>
          <w:color w:val="0070C0"/>
        </w:rPr>
        <w:t xml:space="preserve"> marijuana pursuant to this section and accept requests from pesticide manufacturers and </w:t>
      </w:r>
      <w:r w:rsidRPr="00574431">
        <w:rPr>
          <w:i/>
          <w:strike/>
          <w:color w:val="0070C0"/>
        </w:rPr>
        <w:t xml:space="preserve">medical </w:t>
      </w:r>
      <w:r w:rsidRPr="00574431">
        <w:rPr>
          <w:i/>
          <w:color w:val="0070C0"/>
        </w:rPr>
        <w:t>marijuana establishments, or a representative thereof, to add pesticides to the list.</w:t>
      </w:r>
    </w:p>
    <w:p w14:paraId="19F0F30C" w14:textId="77777777" w:rsidR="000E57A7" w:rsidRPr="00574431" w:rsidRDefault="000E57A7" w:rsidP="000E57A7">
      <w:pPr>
        <w:pStyle w:val="ListParagraph"/>
        <w:jc w:val="both"/>
        <w:rPr>
          <w:i/>
          <w:color w:val="0070C0"/>
        </w:rPr>
      </w:pPr>
      <w:r w:rsidRPr="00574431">
        <w:rPr>
          <w:i/>
          <w:color w:val="0070C0"/>
        </w:rPr>
        <w:t>      3.</w:t>
      </w:r>
      <w:r w:rsidRPr="00574431">
        <w:rPr>
          <w:i/>
          <w:color w:val="0070C0"/>
        </w:rPr>
        <w:t> </w:t>
      </w:r>
      <w:r w:rsidRPr="00574431">
        <w:rPr>
          <w:i/>
          <w:color w:val="0070C0"/>
        </w:rPr>
        <w:t> </w:t>
      </w:r>
      <w:r w:rsidRPr="00574431">
        <w:rPr>
          <w:i/>
          <w:color w:val="0070C0"/>
        </w:rPr>
        <w:t>As used in this section:</w:t>
      </w:r>
    </w:p>
    <w:p w14:paraId="4BA8D4C5" w14:textId="77777777" w:rsidR="000E57A7" w:rsidRPr="00574431" w:rsidRDefault="000E57A7" w:rsidP="000E57A7">
      <w:pPr>
        <w:pStyle w:val="ListParagraph"/>
        <w:jc w:val="both"/>
        <w:rPr>
          <w:i/>
          <w:color w:val="0070C0"/>
        </w:rPr>
      </w:pPr>
      <w:r w:rsidRPr="00574431">
        <w:rPr>
          <w:i/>
          <w:color w:val="0070C0"/>
        </w:rPr>
        <w:t>      (a)</w:t>
      </w:r>
      <w:r w:rsidRPr="00574431">
        <w:rPr>
          <w:i/>
          <w:color w:val="0070C0"/>
        </w:rPr>
        <w:t> </w:t>
      </w:r>
      <w:r w:rsidRPr="00574431">
        <w:rPr>
          <w:i/>
          <w:color w:val="0070C0"/>
        </w:rPr>
        <w:t>“Edible marijuana products” has the meaning ascribed to it in </w:t>
      </w:r>
      <w:hyperlink r:id="rId9" w:anchor="NRS453ASec101" w:history="1">
        <w:r w:rsidRPr="00574431">
          <w:rPr>
            <w:rStyle w:val="Hyperlink"/>
            <w:i/>
            <w:color w:val="0070C0"/>
          </w:rPr>
          <w:t>NRS 453A.101</w:t>
        </w:r>
      </w:hyperlink>
      <w:r w:rsidRPr="00574431">
        <w:rPr>
          <w:i/>
          <w:color w:val="0070C0"/>
        </w:rPr>
        <w:t>.</w:t>
      </w:r>
    </w:p>
    <w:p w14:paraId="26F7795C" w14:textId="77777777" w:rsidR="000E57A7" w:rsidRPr="00574431" w:rsidRDefault="000E57A7" w:rsidP="000E57A7">
      <w:pPr>
        <w:pStyle w:val="ListParagraph"/>
        <w:jc w:val="both"/>
        <w:rPr>
          <w:i/>
          <w:color w:val="0070C0"/>
        </w:rPr>
      </w:pPr>
      <w:r w:rsidRPr="00574431">
        <w:rPr>
          <w:i/>
          <w:color w:val="0070C0"/>
        </w:rPr>
        <w:t>      (b)</w:t>
      </w:r>
      <w:r w:rsidRPr="00574431">
        <w:rPr>
          <w:i/>
          <w:color w:val="0070C0"/>
        </w:rPr>
        <w:t> </w:t>
      </w:r>
      <w:r w:rsidRPr="00574431">
        <w:rPr>
          <w:i/>
          <w:color w:val="0070C0"/>
        </w:rPr>
        <w:t>“Marijuana” has the meaning ascribed to it in </w:t>
      </w:r>
      <w:hyperlink r:id="rId10" w:anchor="NRS453ASec110" w:history="1">
        <w:r w:rsidRPr="00574431">
          <w:rPr>
            <w:rStyle w:val="Hyperlink"/>
            <w:i/>
            <w:color w:val="0070C0"/>
          </w:rPr>
          <w:t>NRS 453A.110</w:t>
        </w:r>
      </w:hyperlink>
      <w:r w:rsidRPr="00574431">
        <w:rPr>
          <w:i/>
          <w:color w:val="0070C0"/>
        </w:rPr>
        <w:t>.</w:t>
      </w:r>
    </w:p>
    <w:p w14:paraId="7EF7988F" w14:textId="77777777" w:rsidR="000E57A7" w:rsidRPr="00574431" w:rsidRDefault="000E57A7" w:rsidP="000E57A7">
      <w:pPr>
        <w:pStyle w:val="ListParagraph"/>
        <w:jc w:val="both"/>
        <w:rPr>
          <w:i/>
          <w:color w:val="0070C0"/>
        </w:rPr>
      </w:pPr>
      <w:r w:rsidRPr="00574431">
        <w:rPr>
          <w:i/>
          <w:color w:val="0070C0"/>
        </w:rPr>
        <w:t>      (c)</w:t>
      </w:r>
      <w:r w:rsidRPr="00574431">
        <w:rPr>
          <w:i/>
          <w:color w:val="0070C0"/>
        </w:rPr>
        <w:t> </w:t>
      </w:r>
      <w:r w:rsidRPr="00574431">
        <w:rPr>
          <w:i/>
          <w:color w:val="0070C0"/>
        </w:rPr>
        <w:t>“Marijuana-infused products” has the meaning ascribed to it in </w:t>
      </w:r>
      <w:hyperlink r:id="rId11" w:anchor="NRS453ASec112" w:history="1">
        <w:r w:rsidRPr="00574431">
          <w:rPr>
            <w:rStyle w:val="Hyperlink"/>
            <w:i/>
            <w:color w:val="0070C0"/>
          </w:rPr>
          <w:t>NRS 453A.112</w:t>
        </w:r>
      </w:hyperlink>
      <w:r w:rsidRPr="00574431">
        <w:rPr>
          <w:i/>
          <w:color w:val="0070C0"/>
        </w:rPr>
        <w:t>.</w:t>
      </w:r>
    </w:p>
    <w:p w14:paraId="7BA4937E" w14:textId="77777777" w:rsidR="000E57A7" w:rsidRPr="00574431" w:rsidRDefault="000E57A7" w:rsidP="000E57A7">
      <w:pPr>
        <w:pStyle w:val="ListParagraph"/>
        <w:jc w:val="both"/>
        <w:rPr>
          <w:i/>
          <w:color w:val="0070C0"/>
        </w:rPr>
      </w:pPr>
      <w:r w:rsidRPr="00574431">
        <w:rPr>
          <w:i/>
          <w:color w:val="0070C0"/>
        </w:rPr>
        <w:t>      (d)</w:t>
      </w:r>
      <w:r w:rsidRPr="00574431">
        <w:rPr>
          <w:i/>
          <w:color w:val="0070C0"/>
        </w:rPr>
        <w:t> </w:t>
      </w:r>
      <w:r w:rsidRPr="00574431">
        <w:rPr>
          <w:i/>
          <w:color w:val="0070C0"/>
        </w:rPr>
        <w:t>“Medical marijuana establishment” has the meaning ascribed to it in </w:t>
      </w:r>
      <w:hyperlink r:id="rId12" w:anchor="NRS453ASec116" w:history="1">
        <w:r w:rsidRPr="00574431">
          <w:rPr>
            <w:rStyle w:val="Hyperlink"/>
            <w:i/>
            <w:color w:val="0070C0"/>
          </w:rPr>
          <w:t>NRS 453A.116</w:t>
        </w:r>
      </w:hyperlink>
      <w:r w:rsidRPr="00574431">
        <w:rPr>
          <w:i/>
          <w:color w:val="0070C0"/>
        </w:rPr>
        <w:t>.</w:t>
      </w:r>
    </w:p>
    <w:p w14:paraId="73BB3830" w14:textId="77777777" w:rsidR="000E57A7" w:rsidRPr="00574431" w:rsidRDefault="000E57A7" w:rsidP="000E57A7">
      <w:pPr>
        <w:pStyle w:val="ListParagraph"/>
        <w:spacing w:after="0"/>
        <w:jc w:val="both"/>
        <w:rPr>
          <w:i/>
          <w:color w:val="0070C0"/>
        </w:rPr>
      </w:pPr>
      <w:r w:rsidRPr="00574431">
        <w:rPr>
          <w:i/>
          <w:color w:val="0070C0"/>
        </w:rPr>
        <w:t>      (Added to NRS by </w:t>
      </w:r>
      <w:hyperlink r:id="rId13" w:anchor="Stats201529page3103" w:history="1">
        <w:r w:rsidRPr="00574431">
          <w:rPr>
            <w:rStyle w:val="Hyperlink"/>
            <w:i/>
            <w:color w:val="0070C0"/>
          </w:rPr>
          <w:t>2015, 3103</w:t>
        </w:r>
      </w:hyperlink>
      <w:r w:rsidRPr="00574431">
        <w:rPr>
          <w:i/>
          <w:color w:val="0070C0"/>
        </w:rPr>
        <w:t>)</w:t>
      </w:r>
    </w:p>
    <w:p w14:paraId="5AFECD0F" w14:textId="77777777" w:rsidR="00574431" w:rsidRPr="00574431" w:rsidRDefault="00574431" w:rsidP="000E57A7">
      <w:pPr>
        <w:pStyle w:val="ListParagraph"/>
        <w:spacing w:after="0"/>
        <w:jc w:val="both"/>
        <w:rPr>
          <w:i/>
          <w:color w:val="0070C0"/>
        </w:rPr>
      </w:pPr>
    </w:p>
    <w:p w14:paraId="55FE9B87" w14:textId="77777777" w:rsidR="00574431" w:rsidRDefault="00574431" w:rsidP="000E57A7">
      <w:pPr>
        <w:pStyle w:val="ListParagraph"/>
        <w:spacing w:after="0"/>
        <w:jc w:val="both"/>
        <w:rPr>
          <w:i/>
          <w:color w:val="0070C0"/>
        </w:rPr>
      </w:pPr>
    </w:p>
    <w:p w14:paraId="23A180BB" w14:textId="43773412" w:rsidR="00574431" w:rsidRDefault="00574431" w:rsidP="000E57A7">
      <w:pPr>
        <w:pStyle w:val="ListParagraph"/>
        <w:spacing w:after="0"/>
        <w:jc w:val="both"/>
        <w:rPr>
          <w:i/>
          <w:color w:val="0070C0"/>
        </w:rPr>
      </w:pPr>
      <w:r>
        <w:rPr>
          <w:i/>
          <w:color w:val="0070C0"/>
        </w:rPr>
        <w:lastRenderedPageBreak/>
        <w:t>Adopt into regulation the current policy on Pesticide Use and Testing (MME0</w:t>
      </w:r>
      <w:r w:rsidR="00335DB5">
        <w:rPr>
          <w:i/>
          <w:color w:val="0070C0"/>
        </w:rPr>
        <w:t>1</w:t>
      </w:r>
      <w:r>
        <w:rPr>
          <w:i/>
          <w:color w:val="0070C0"/>
        </w:rPr>
        <w:t>8) as follows:</w:t>
      </w:r>
    </w:p>
    <w:p w14:paraId="54426D34" w14:textId="77777777" w:rsidR="00574431" w:rsidRDefault="00574431" w:rsidP="000E57A7">
      <w:pPr>
        <w:pStyle w:val="ListParagraph"/>
        <w:spacing w:after="0"/>
        <w:jc w:val="both"/>
        <w:rPr>
          <w:i/>
          <w:color w:val="0070C0"/>
        </w:rPr>
      </w:pPr>
    </w:p>
    <w:p w14:paraId="06BDEAD3" w14:textId="3CA7B109" w:rsidR="00574431" w:rsidRDefault="00574431" w:rsidP="00574431">
      <w:pPr>
        <w:pStyle w:val="ListParagraph"/>
        <w:spacing w:after="0"/>
        <w:jc w:val="both"/>
        <w:rPr>
          <w:i/>
          <w:color w:val="0070C0"/>
        </w:rPr>
      </w:pPr>
      <w:r w:rsidRPr="00574431">
        <w:rPr>
          <w:i/>
          <w:color w:val="0070C0"/>
        </w:rPr>
        <w:t>Pursuant to Senate Bill (SB) 447, signed by t</w:t>
      </w:r>
      <w:r w:rsidR="001402D0">
        <w:rPr>
          <w:i/>
          <w:color w:val="0070C0"/>
        </w:rPr>
        <w:t>he Governor on June 10, 2015, a</w:t>
      </w:r>
      <w:r w:rsidRPr="00574431">
        <w:rPr>
          <w:i/>
          <w:color w:val="0070C0"/>
        </w:rPr>
        <w:t xml:space="preserve"> marijuana establishment shall only use a pest</w:t>
      </w:r>
      <w:r>
        <w:rPr>
          <w:i/>
          <w:color w:val="0070C0"/>
        </w:rPr>
        <w:t xml:space="preserve">icide if the pesticide has been </w:t>
      </w:r>
      <w:r w:rsidRPr="00574431">
        <w:rPr>
          <w:i/>
          <w:color w:val="0070C0"/>
        </w:rPr>
        <w:t xml:space="preserve">approved by the Nevada Department of Agriculture (NDA) for use on </w:t>
      </w:r>
      <w:r w:rsidR="00A52BE0">
        <w:rPr>
          <w:i/>
          <w:color w:val="0070C0"/>
        </w:rPr>
        <w:t xml:space="preserve">marijuana. </w:t>
      </w:r>
      <w:r w:rsidRPr="00574431">
        <w:rPr>
          <w:i/>
          <w:color w:val="0070C0"/>
        </w:rPr>
        <w:t>Independent Testing Laboratories must analyze for pesticides desig</w:t>
      </w:r>
      <w:r>
        <w:rPr>
          <w:i/>
          <w:color w:val="0070C0"/>
        </w:rPr>
        <w:t xml:space="preserve">nated by </w:t>
      </w:r>
      <w:r w:rsidRPr="001402D0">
        <w:rPr>
          <w:i/>
          <w:color w:val="2E74B5" w:themeColor="accent1" w:themeShade="BF"/>
        </w:rPr>
        <w:t>Department of Taxation</w:t>
      </w:r>
      <w:r w:rsidRPr="00574431">
        <w:rPr>
          <w:i/>
          <w:color w:val="FF0000"/>
        </w:rPr>
        <w:t xml:space="preserve"> </w:t>
      </w:r>
      <w:r w:rsidRPr="00574431">
        <w:rPr>
          <w:i/>
          <w:color w:val="0070C0"/>
        </w:rPr>
        <w:t>at detection levels spec</w:t>
      </w:r>
      <w:r>
        <w:rPr>
          <w:i/>
          <w:color w:val="0070C0"/>
        </w:rPr>
        <w:t xml:space="preserve">ified by the </w:t>
      </w:r>
      <w:r w:rsidRPr="001402D0">
        <w:rPr>
          <w:i/>
          <w:color w:val="2E74B5" w:themeColor="accent1" w:themeShade="BF"/>
        </w:rPr>
        <w:t>Department. Further, at its discretion, the Department may</w:t>
      </w:r>
      <w:r w:rsidRPr="00574431">
        <w:rPr>
          <w:i/>
          <w:color w:val="0070C0"/>
        </w:rPr>
        <w:t xml:space="preserve"> require Independent Testing La</w:t>
      </w:r>
      <w:r>
        <w:rPr>
          <w:i/>
          <w:color w:val="0070C0"/>
        </w:rPr>
        <w:t xml:space="preserve">boratories to test for other </w:t>
      </w:r>
      <w:r w:rsidRPr="00574431">
        <w:rPr>
          <w:i/>
          <w:color w:val="0070C0"/>
        </w:rPr>
        <w:t>substances including fungicides, herbicides, or growth regulators that are not identified above</w:t>
      </w:r>
      <w:r w:rsidR="00A52BE0">
        <w:rPr>
          <w:i/>
          <w:color w:val="0070C0"/>
        </w:rPr>
        <w:t>.</w:t>
      </w:r>
    </w:p>
    <w:p w14:paraId="47490072" w14:textId="77777777" w:rsidR="00A52BE0" w:rsidRDefault="00A52BE0" w:rsidP="00574431">
      <w:pPr>
        <w:pStyle w:val="ListParagraph"/>
        <w:spacing w:after="0"/>
        <w:jc w:val="both"/>
        <w:rPr>
          <w:i/>
          <w:color w:val="0070C0"/>
        </w:rPr>
      </w:pPr>
    </w:p>
    <w:p w14:paraId="0F0DFE43" w14:textId="68974131" w:rsidR="00A52BE0" w:rsidRPr="00A52BE0" w:rsidRDefault="00A52BE0" w:rsidP="00A52BE0">
      <w:pPr>
        <w:pStyle w:val="ListParagraph"/>
        <w:numPr>
          <w:ilvl w:val="0"/>
          <w:numId w:val="2"/>
        </w:numPr>
        <w:spacing w:after="0"/>
        <w:jc w:val="both"/>
        <w:rPr>
          <w:i/>
          <w:color w:val="0070C0"/>
        </w:rPr>
      </w:pPr>
      <w:r>
        <w:rPr>
          <w:i/>
          <w:color w:val="0070C0"/>
        </w:rPr>
        <w:t xml:space="preserve"> </w:t>
      </w:r>
      <w:r w:rsidRPr="00A52BE0">
        <w:rPr>
          <w:i/>
          <w:color w:val="0070C0"/>
        </w:rPr>
        <w:t>Each Independent Testing Laboratory will collect a random sample from a cultivation or</w:t>
      </w:r>
    </w:p>
    <w:p w14:paraId="26E00936" w14:textId="77777777" w:rsidR="00A52BE0" w:rsidRPr="00A52BE0" w:rsidRDefault="00A52BE0" w:rsidP="001402D0">
      <w:pPr>
        <w:pStyle w:val="ListParagraph"/>
        <w:spacing w:after="0"/>
        <w:ind w:firstLine="360"/>
        <w:jc w:val="both"/>
        <w:rPr>
          <w:i/>
          <w:color w:val="0070C0"/>
        </w:rPr>
      </w:pPr>
      <w:proofErr w:type="gramStart"/>
      <w:r w:rsidRPr="00A52BE0">
        <w:rPr>
          <w:i/>
          <w:color w:val="0070C0"/>
        </w:rPr>
        <w:t>production</w:t>
      </w:r>
      <w:proofErr w:type="gramEnd"/>
      <w:r w:rsidRPr="00A52BE0">
        <w:rPr>
          <w:i/>
          <w:color w:val="0070C0"/>
        </w:rPr>
        <w:t xml:space="preserve"> facility for pesticide testing, as specified in Nevada Administrative Code (NAC)</w:t>
      </w:r>
    </w:p>
    <w:p w14:paraId="7BCE3148" w14:textId="77777777" w:rsidR="00A52BE0" w:rsidRPr="00A52BE0" w:rsidRDefault="00A52BE0" w:rsidP="001402D0">
      <w:pPr>
        <w:pStyle w:val="ListParagraph"/>
        <w:spacing w:after="0"/>
        <w:ind w:firstLine="360"/>
        <w:jc w:val="both"/>
        <w:rPr>
          <w:i/>
          <w:color w:val="0070C0"/>
        </w:rPr>
      </w:pPr>
      <w:proofErr w:type="gramStart"/>
      <w:r w:rsidRPr="00A52BE0">
        <w:rPr>
          <w:i/>
          <w:color w:val="0070C0"/>
        </w:rPr>
        <w:t>453A.658 (1).</w:t>
      </w:r>
      <w:proofErr w:type="gramEnd"/>
    </w:p>
    <w:p w14:paraId="3045A11A" w14:textId="370CBEC4" w:rsidR="00A52BE0" w:rsidRPr="00A52BE0" w:rsidRDefault="00A52BE0" w:rsidP="00A52BE0">
      <w:pPr>
        <w:pStyle w:val="ListParagraph"/>
        <w:numPr>
          <w:ilvl w:val="0"/>
          <w:numId w:val="2"/>
        </w:numPr>
        <w:spacing w:after="0"/>
        <w:jc w:val="both"/>
        <w:rPr>
          <w:i/>
          <w:color w:val="0070C0"/>
        </w:rPr>
      </w:pPr>
      <w:r w:rsidRPr="00A52BE0">
        <w:rPr>
          <w:i/>
          <w:color w:val="0070C0"/>
        </w:rPr>
        <w:t xml:space="preserve"> Each Independent Testing Laboratory shall perform a Mass Spectrometry pesticide analysis</w:t>
      </w:r>
    </w:p>
    <w:p w14:paraId="30077662" w14:textId="3811C923" w:rsidR="00A52BE0" w:rsidRPr="001402D0" w:rsidRDefault="00A52BE0" w:rsidP="001402D0">
      <w:pPr>
        <w:pStyle w:val="ListParagraph"/>
        <w:spacing w:after="0"/>
        <w:ind w:left="1080"/>
        <w:jc w:val="both"/>
        <w:rPr>
          <w:color w:val="2E74B5" w:themeColor="accent1" w:themeShade="BF"/>
        </w:rPr>
      </w:pPr>
      <w:proofErr w:type="gramStart"/>
      <w:r w:rsidRPr="00A52BE0">
        <w:rPr>
          <w:i/>
          <w:color w:val="0070C0"/>
        </w:rPr>
        <w:t>test</w:t>
      </w:r>
      <w:proofErr w:type="gramEnd"/>
      <w:r w:rsidRPr="00A52BE0">
        <w:rPr>
          <w:i/>
          <w:color w:val="0070C0"/>
        </w:rPr>
        <w:t xml:space="preserve"> using a combination of both Gas Chromatography-Mass Spectrometry (GC-MS) and </w:t>
      </w:r>
      <w:r w:rsidRPr="001402D0">
        <w:rPr>
          <w:i/>
          <w:color w:val="2E74B5" w:themeColor="accent1" w:themeShade="BF"/>
        </w:rPr>
        <w:t>Liquid</w:t>
      </w:r>
      <w:r w:rsidR="000A1FC7" w:rsidRPr="001402D0">
        <w:rPr>
          <w:i/>
          <w:color w:val="2E74B5" w:themeColor="accent1" w:themeShade="BF"/>
        </w:rPr>
        <w:t xml:space="preserve"> </w:t>
      </w:r>
      <w:r w:rsidRPr="001402D0">
        <w:rPr>
          <w:color w:val="2E74B5" w:themeColor="accent1" w:themeShade="BF"/>
        </w:rPr>
        <w:t>Chromatography-Mass Spectrometry (LC-MS) techniques to detect the pesticides designated by</w:t>
      </w:r>
      <w:r w:rsidR="000A1FC7" w:rsidRPr="001402D0">
        <w:rPr>
          <w:color w:val="2E74B5" w:themeColor="accent1" w:themeShade="BF"/>
        </w:rPr>
        <w:t xml:space="preserve"> </w:t>
      </w:r>
      <w:r w:rsidRPr="001402D0">
        <w:rPr>
          <w:color w:val="2E74B5" w:themeColor="accent1" w:themeShade="BF"/>
        </w:rPr>
        <w:t xml:space="preserve">the </w:t>
      </w:r>
      <w:r w:rsidR="005C2029" w:rsidRPr="001402D0">
        <w:rPr>
          <w:color w:val="2E74B5" w:themeColor="accent1" w:themeShade="BF"/>
        </w:rPr>
        <w:t>Department</w:t>
      </w:r>
      <w:r w:rsidRPr="001402D0">
        <w:rPr>
          <w:color w:val="2E74B5" w:themeColor="accent1" w:themeShade="BF"/>
        </w:rPr>
        <w:t>. The methodologies used by the laboratory must be able to detect all identified</w:t>
      </w:r>
      <w:r w:rsidR="000A1FC7" w:rsidRPr="001402D0">
        <w:rPr>
          <w:color w:val="2E74B5" w:themeColor="accent1" w:themeShade="BF"/>
        </w:rPr>
        <w:t xml:space="preserve"> </w:t>
      </w:r>
      <w:r w:rsidRPr="001402D0">
        <w:rPr>
          <w:color w:val="2E74B5" w:themeColor="accent1" w:themeShade="BF"/>
        </w:rPr>
        <w:t xml:space="preserve">pesticides at the detection levels specified by the </w:t>
      </w:r>
      <w:r w:rsidR="005C2029" w:rsidRPr="001402D0">
        <w:rPr>
          <w:color w:val="2E74B5" w:themeColor="accent1" w:themeShade="BF"/>
        </w:rPr>
        <w:t>Department</w:t>
      </w:r>
      <w:r w:rsidRPr="001402D0">
        <w:rPr>
          <w:color w:val="2E74B5" w:themeColor="accent1" w:themeShade="BF"/>
        </w:rPr>
        <w:t>. Any batch with pesticide residue</w:t>
      </w:r>
      <w:r w:rsidR="000A1FC7" w:rsidRPr="001402D0">
        <w:rPr>
          <w:color w:val="2E74B5" w:themeColor="accent1" w:themeShade="BF"/>
        </w:rPr>
        <w:t xml:space="preserve"> </w:t>
      </w:r>
      <w:r w:rsidRPr="001402D0">
        <w:rPr>
          <w:color w:val="2E74B5" w:themeColor="accent1" w:themeShade="BF"/>
        </w:rPr>
        <w:t>above the specified detection levels for NDA approved products is deemed failed.</w:t>
      </w:r>
    </w:p>
    <w:p w14:paraId="29556738" w14:textId="5985D52B" w:rsidR="00A52BE0" w:rsidRPr="00A52BE0" w:rsidRDefault="00A52BE0" w:rsidP="00A52BE0">
      <w:pPr>
        <w:pStyle w:val="ListParagraph"/>
        <w:numPr>
          <w:ilvl w:val="0"/>
          <w:numId w:val="2"/>
        </w:numPr>
        <w:spacing w:after="0"/>
        <w:jc w:val="both"/>
        <w:rPr>
          <w:i/>
          <w:color w:val="0070C0"/>
        </w:rPr>
      </w:pPr>
      <w:r w:rsidRPr="00A52BE0">
        <w:rPr>
          <w:i/>
          <w:color w:val="0070C0"/>
        </w:rPr>
        <w:t xml:space="preserve"> Any measurable and positively verified detection of a pesticide/</w:t>
      </w:r>
      <w:proofErr w:type="spellStart"/>
      <w:r w:rsidRPr="00A52BE0">
        <w:rPr>
          <w:i/>
          <w:color w:val="0070C0"/>
        </w:rPr>
        <w:t>analyte</w:t>
      </w:r>
      <w:proofErr w:type="spellEnd"/>
      <w:r w:rsidRPr="00A52BE0">
        <w:rPr>
          <w:i/>
          <w:color w:val="0070C0"/>
        </w:rPr>
        <w:t xml:space="preserve"> not on the list of</w:t>
      </w:r>
    </w:p>
    <w:p w14:paraId="4C658C1C" w14:textId="77777777" w:rsidR="00A52BE0" w:rsidRPr="00A52BE0" w:rsidRDefault="00A52BE0" w:rsidP="001402D0">
      <w:pPr>
        <w:pStyle w:val="ListParagraph"/>
        <w:spacing w:after="0"/>
        <w:ind w:firstLine="360"/>
        <w:jc w:val="both"/>
        <w:rPr>
          <w:i/>
          <w:color w:val="0070C0"/>
        </w:rPr>
      </w:pPr>
      <w:proofErr w:type="gramStart"/>
      <w:r w:rsidRPr="00A52BE0">
        <w:rPr>
          <w:i/>
          <w:color w:val="0070C0"/>
        </w:rPr>
        <w:t>pesticides</w:t>
      </w:r>
      <w:proofErr w:type="gramEnd"/>
      <w:r w:rsidRPr="00A52BE0">
        <w:rPr>
          <w:i/>
          <w:color w:val="0070C0"/>
        </w:rPr>
        <w:t xml:space="preserve"> approved by the NDA, will result in a failed test.</w:t>
      </w:r>
    </w:p>
    <w:p w14:paraId="443FDC98" w14:textId="1F9EE2FB" w:rsidR="00A52BE0" w:rsidRPr="001402D0" w:rsidRDefault="00A52BE0" w:rsidP="001402D0">
      <w:pPr>
        <w:pStyle w:val="ListParagraph"/>
        <w:numPr>
          <w:ilvl w:val="0"/>
          <w:numId w:val="2"/>
        </w:numPr>
        <w:spacing w:after="0"/>
        <w:jc w:val="both"/>
        <w:rPr>
          <w:i/>
          <w:color w:val="0070C0"/>
        </w:rPr>
      </w:pPr>
      <w:r w:rsidRPr="00A52BE0">
        <w:rPr>
          <w:i/>
          <w:color w:val="0070C0"/>
        </w:rPr>
        <w:t xml:space="preserve"> The results of all failed pesticide tests will be reported to the </w:t>
      </w:r>
      <w:r w:rsidR="000A1FC7">
        <w:rPr>
          <w:i/>
          <w:color w:val="0070C0"/>
        </w:rPr>
        <w:t xml:space="preserve">Department </w:t>
      </w:r>
      <w:r w:rsidRPr="00A52BE0">
        <w:rPr>
          <w:i/>
          <w:color w:val="0070C0"/>
        </w:rPr>
        <w:t>via hard copy to the</w:t>
      </w:r>
      <w:r w:rsidR="000A1FC7">
        <w:rPr>
          <w:i/>
          <w:color w:val="0070C0"/>
        </w:rPr>
        <w:t xml:space="preserve"> </w:t>
      </w:r>
      <w:r w:rsidRPr="001402D0">
        <w:rPr>
          <w:i/>
          <w:color w:val="0070C0"/>
        </w:rPr>
        <w:t>MME’s assigned Inspector, and electronic copy to the Inspector, Auditor and Program Manager.</w:t>
      </w:r>
      <w:r w:rsidR="000A1FC7">
        <w:rPr>
          <w:i/>
          <w:color w:val="0070C0"/>
        </w:rPr>
        <w:t xml:space="preserve"> </w:t>
      </w:r>
      <w:r w:rsidRPr="001402D0">
        <w:rPr>
          <w:i/>
          <w:color w:val="0070C0"/>
        </w:rPr>
        <w:t xml:space="preserve">The report will include the </w:t>
      </w:r>
      <w:proofErr w:type="spellStart"/>
      <w:r w:rsidRPr="001402D0">
        <w:rPr>
          <w:i/>
          <w:color w:val="0070C0"/>
        </w:rPr>
        <w:t>analyte</w:t>
      </w:r>
      <w:proofErr w:type="spellEnd"/>
      <w:r w:rsidRPr="001402D0">
        <w:rPr>
          <w:i/>
          <w:color w:val="0070C0"/>
        </w:rPr>
        <w:t xml:space="preserve"> name and concentration of residue detected.</w:t>
      </w:r>
    </w:p>
    <w:p w14:paraId="67007456" w14:textId="2D7682A3" w:rsidR="00A52BE0" w:rsidRPr="00A52BE0" w:rsidRDefault="00A52BE0" w:rsidP="00A52BE0">
      <w:pPr>
        <w:pStyle w:val="ListParagraph"/>
        <w:numPr>
          <w:ilvl w:val="0"/>
          <w:numId w:val="2"/>
        </w:numPr>
        <w:spacing w:after="0"/>
        <w:jc w:val="both"/>
        <w:rPr>
          <w:i/>
          <w:color w:val="0070C0"/>
        </w:rPr>
      </w:pPr>
      <w:r w:rsidRPr="00A52BE0">
        <w:rPr>
          <w:i/>
          <w:color w:val="0070C0"/>
        </w:rPr>
        <w:t xml:space="preserve"> If a </w:t>
      </w:r>
      <w:r w:rsidR="00172AE2">
        <w:rPr>
          <w:i/>
          <w:color w:val="0070C0"/>
        </w:rPr>
        <w:t>lot</w:t>
      </w:r>
      <w:r w:rsidRPr="00A52BE0">
        <w:rPr>
          <w:i/>
          <w:color w:val="0070C0"/>
        </w:rPr>
        <w:t xml:space="preserve"> fails a pesticide test, it shall not be manufactured, packaged, labeled for sale or</w:t>
      </w:r>
    </w:p>
    <w:p w14:paraId="5D79D55A" w14:textId="504A693B" w:rsidR="00A52BE0" w:rsidRPr="001402D0" w:rsidRDefault="00A52BE0" w:rsidP="001402D0">
      <w:pPr>
        <w:pStyle w:val="ListParagraph"/>
        <w:spacing w:after="0"/>
        <w:ind w:left="1080"/>
        <w:jc w:val="both"/>
        <w:rPr>
          <w:color w:val="2E74B5" w:themeColor="accent1" w:themeShade="BF"/>
        </w:rPr>
      </w:pPr>
      <w:proofErr w:type="gramStart"/>
      <w:r w:rsidRPr="00A52BE0">
        <w:rPr>
          <w:i/>
          <w:color w:val="0070C0"/>
        </w:rPr>
        <w:t>otherwise</w:t>
      </w:r>
      <w:proofErr w:type="gramEnd"/>
      <w:r w:rsidRPr="00A52BE0">
        <w:rPr>
          <w:i/>
          <w:color w:val="0070C0"/>
        </w:rPr>
        <w:t xml:space="preserve"> processed, but shall be destroyed. Upon notification of the failed test, the</w:t>
      </w:r>
      <w:r w:rsidR="000A1FC7">
        <w:rPr>
          <w:i/>
          <w:color w:val="0070C0"/>
        </w:rPr>
        <w:t xml:space="preserve"> Marijuana </w:t>
      </w:r>
      <w:r w:rsidR="005F5455">
        <w:rPr>
          <w:i/>
          <w:color w:val="0070C0"/>
        </w:rPr>
        <w:t>Establishment</w:t>
      </w:r>
      <w:r w:rsidRPr="00A52BE0">
        <w:rPr>
          <w:i/>
          <w:color w:val="0070C0"/>
        </w:rPr>
        <w:t xml:space="preserve"> </w:t>
      </w:r>
      <w:r w:rsidRPr="001402D0">
        <w:rPr>
          <w:i/>
          <w:color w:val="2E74B5" w:themeColor="accent1" w:themeShade="BF"/>
        </w:rPr>
        <w:t>will</w:t>
      </w:r>
      <w:r w:rsidR="000A1FC7" w:rsidRPr="001402D0">
        <w:rPr>
          <w:i/>
          <w:color w:val="2E74B5" w:themeColor="accent1" w:themeShade="BF"/>
        </w:rPr>
        <w:t xml:space="preserve"> </w:t>
      </w:r>
      <w:r w:rsidRPr="001402D0">
        <w:rPr>
          <w:color w:val="2E74B5" w:themeColor="accent1" w:themeShade="BF"/>
        </w:rPr>
        <w:t>continue to quarantine the</w:t>
      </w:r>
      <w:r w:rsidRPr="000A1FC7">
        <w:t xml:space="preserve"> </w:t>
      </w:r>
      <w:r w:rsidR="00172AE2" w:rsidRPr="001402D0">
        <w:rPr>
          <w:color w:val="2E74B5" w:themeColor="accent1" w:themeShade="BF"/>
        </w:rPr>
        <w:t>lot</w:t>
      </w:r>
      <w:r w:rsidRPr="001402D0">
        <w:rPr>
          <w:color w:val="2E74B5" w:themeColor="accent1" w:themeShade="BF"/>
        </w:rPr>
        <w:t xml:space="preserve"> per NAC 453A.658, and schedule an appointment with the</w:t>
      </w:r>
      <w:r w:rsidR="000A1FC7" w:rsidRPr="001402D0">
        <w:rPr>
          <w:color w:val="2E74B5" w:themeColor="accent1" w:themeShade="BF"/>
        </w:rPr>
        <w:t xml:space="preserve"> </w:t>
      </w:r>
      <w:r w:rsidRPr="001402D0">
        <w:rPr>
          <w:color w:val="2E74B5" w:themeColor="accent1" w:themeShade="BF"/>
        </w:rPr>
        <w:t xml:space="preserve">Marijuana Program for its destruction. </w:t>
      </w:r>
      <w:r w:rsidR="000A1FC7">
        <w:rPr>
          <w:color w:val="2E74B5" w:themeColor="accent1" w:themeShade="BF"/>
        </w:rPr>
        <w:t xml:space="preserve">A Department </w:t>
      </w:r>
      <w:r w:rsidRPr="001402D0">
        <w:rPr>
          <w:color w:val="2E74B5" w:themeColor="accent1" w:themeShade="BF"/>
        </w:rPr>
        <w:t>staff member shall witness the</w:t>
      </w:r>
      <w:r w:rsidR="000A1FC7" w:rsidRPr="001402D0">
        <w:rPr>
          <w:color w:val="2E74B5" w:themeColor="accent1" w:themeShade="BF"/>
        </w:rPr>
        <w:t xml:space="preserve"> </w:t>
      </w:r>
      <w:r w:rsidRPr="001402D0">
        <w:rPr>
          <w:color w:val="2E74B5" w:themeColor="accent1" w:themeShade="BF"/>
        </w:rPr>
        <w:t xml:space="preserve">destruction of the </w:t>
      </w:r>
      <w:r w:rsidR="00172AE2" w:rsidRPr="001402D0">
        <w:rPr>
          <w:color w:val="2E74B5" w:themeColor="accent1" w:themeShade="BF"/>
        </w:rPr>
        <w:t>lot</w:t>
      </w:r>
      <w:r w:rsidRPr="001402D0">
        <w:rPr>
          <w:color w:val="2E74B5" w:themeColor="accent1" w:themeShade="BF"/>
        </w:rPr>
        <w:t>. If this destruction procedure is not strictly complied with, disciplinary</w:t>
      </w:r>
      <w:r w:rsidR="000A1FC7">
        <w:rPr>
          <w:color w:val="2E74B5" w:themeColor="accent1" w:themeShade="BF"/>
        </w:rPr>
        <w:t xml:space="preserve"> </w:t>
      </w:r>
      <w:r w:rsidRPr="001402D0">
        <w:rPr>
          <w:color w:val="2E74B5" w:themeColor="accent1" w:themeShade="BF"/>
        </w:rPr>
        <w:t>action may be taken pursuant to NAC 453A.658 (12).</w:t>
      </w:r>
    </w:p>
    <w:p w14:paraId="1DA7DCB8" w14:textId="446CA191" w:rsidR="00A52BE0" w:rsidRPr="001402D0" w:rsidRDefault="00A52BE0" w:rsidP="001402D0">
      <w:pPr>
        <w:pStyle w:val="ListParagraph"/>
        <w:numPr>
          <w:ilvl w:val="0"/>
          <w:numId w:val="2"/>
        </w:numPr>
        <w:spacing w:after="0"/>
        <w:jc w:val="both"/>
        <w:rPr>
          <w:i/>
          <w:color w:val="0070C0"/>
        </w:rPr>
      </w:pPr>
      <w:r w:rsidRPr="00A52BE0">
        <w:rPr>
          <w:i/>
          <w:color w:val="0070C0"/>
        </w:rPr>
        <w:t xml:space="preserve"> If </w:t>
      </w:r>
      <w:proofErr w:type="gramStart"/>
      <w:r w:rsidRPr="00A52BE0">
        <w:rPr>
          <w:i/>
          <w:color w:val="0070C0"/>
        </w:rPr>
        <w:t>an</w:t>
      </w:r>
      <w:proofErr w:type="gramEnd"/>
      <w:r w:rsidRPr="00A52BE0">
        <w:rPr>
          <w:i/>
          <w:color w:val="0070C0"/>
        </w:rPr>
        <w:t xml:space="preserve"> </w:t>
      </w:r>
      <w:r w:rsidR="000A1FC7">
        <w:rPr>
          <w:i/>
          <w:color w:val="0070C0"/>
        </w:rPr>
        <w:t xml:space="preserve">Marijuana </w:t>
      </w:r>
      <w:r w:rsidR="005F5455">
        <w:rPr>
          <w:i/>
          <w:color w:val="0070C0"/>
        </w:rPr>
        <w:t>Establishment</w:t>
      </w:r>
      <w:r w:rsidR="000A1FC7" w:rsidRPr="00A52BE0">
        <w:rPr>
          <w:i/>
          <w:color w:val="0070C0"/>
        </w:rPr>
        <w:t xml:space="preserve"> </w:t>
      </w:r>
      <w:r w:rsidRPr="00A52BE0">
        <w:rPr>
          <w:i/>
          <w:color w:val="0070C0"/>
        </w:rPr>
        <w:t xml:space="preserve">believes that the results of the pesticide testing were not accurate, the </w:t>
      </w:r>
      <w:r w:rsidR="000A1FC7">
        <w:rPr>
          <w:i/>
          <w:color w:val="0070C0"/>
        </w:rPr>
        <w:t xml:space="preserve">Marijuana </w:t>
      </w:r>
      <w:r w:rsidR="005F5455">
        <w:rPr>
          <w:i/>
          <w:color w:val="0070C0"/>
        </w:rPr>
        <w:t>Establishment</w:t>
      </w:r>
      <w:r w:rsidRPr="00A52BE0">
        <w:rPr>
          <w:i/>
          <w:color w:val="0070C0"/>
        </w:rPr>
        <w:t xml:space="preserve"> may</w:t>
      </w:r>
      <w:r w:rsidR="000A1FC7">
        <w:rPr>
          <w:i/>
          <w:color w:val="0070C0"/>
        </w:rPr>
        <w:t xml:space="preserve"> </w:t>
      </w:r>
      <w:r w:rsidRPr="001402D0">
        <w:rPr>
          <w:i/>
          <w:color w:val="0070C0"/>
        </w:rPr>
        <w:t>request one retest at its own expense from the Nevada Department of Agriculture.</w:t>
      </w:r>
    </w:p>
    <w:p w14:paraId="75F16EDE" w14:textId="25F4CDED" w:rsidR="00E9081E" w:rsidRPr="001402D0" w:rsidRDefault="00A52BE0" w:rsidP="001402D0">
      <w:pPr>
        <w:pStyle w:val="ListParagraph"/>
        <w:numPr>
          <w:ilvl w:val="0"/>
          <w:numId w:val="2"/>
        </w:numPr>
        <w:spacing w:after="0"/>
        <w:jc w:val="both"/>
        <w:rPr>
          <w:i/>
          <w:color w:val="0070C0"/>
        </w:rPr>
      </w:pPr>
      <w:r w:rsidRPr="00A52BE0">
        <w:rPr>
          <w:i/>
          <w:color w:val="0070C0"/>
        </w:rPr>
        <w:t xml:space="preserve"> If the </w:t>
      </w:r>
      <w:r w:rsidR="000A1FC7">
        <w:rPr>
          <w:i/>
          <w:color w:val="0070C0"/>
        </w:rPr>
        <w:t xml:space="preserve">Marijuana </w:t>
      </w:r>
      <w:r w:rsidR="005F5455">
        <w:rPr>
          <w:i/>
          <w:color w:val="0070C0"/>
        </w:rPr>
        <w:t>Establishment</w:t>
      </w:r>
      <w:r w:rsidRPr="00A52BE0">
        <w:rPr>
          <w:i/>
          <w:color w:val="0070C0"/>
        </w:rPr>
        <w:t xml:space="preserve"> wishes to reserve the option of requesting a retest from the Nevada Department</w:t>
      </w:r>
      <w:r w:rsidR="000A1FC7">
        <w:rPr>
          <w:i/>
          <w:color w:val="0070C0"/>
        </w:rPr>
        <w:t xml:space="preserve"> </w:t>
      </w:r>
      <w:r w:rsidRPr="001402D0">
        <w:rPr>
          <w:i/>
          <w:color w:val="0070C0"/>
        </w:rPr>
        <w:t>of Agriculture per Section 4.6, then twice the “Sample Size Needed to Complete all Tests” from</w:t>
      </w:r>
      <w:r w:rsidR="000A1FC7">
        <w:rPr>
          <w:i/>
          <w:color w:val="0070C0"/>
        </w:rPr>
        <w:t xml:space="preserve"> </w:t>
      </w:r>
      <w:r w:rsidRPr="001402D0">
        <w:rPr>
          <w:i/>
          <w:color w:val="0070C0"/>
        </w:rPr>
        <w:t>the table in NAC 453A.654 must be provided to the Independent Testing Laboratory at the time</w:t>
      </w:r>
      <w:r w:rsidR="000A1FC7">
        <w:rPr>
          <w:i/>
          <w:color w:val="0070C0"/>
        </w:rPr>
        <w:t xml:space="preserve"> </w:t>
      </w:r>
      <w:r w:rsidRPr="001402D0">
        <w:rPr>
          <w:i/>
          <w:color w:val="0070C0"/>
        </w:rPr>
        <w:t>of sample collection</w:t>
      </w:r>
    </w:p>
    <w:p w14:paraId="1553D3BD" w14:textId="203E2862" w:rsidR="006E7FD0" w:rsidRDefault="006E7FD0" w:rsidP="006E7FD0">
      <w:pPr>
        <w:pStyle w:val="ListParagraph"/>
        <w:numPr>
          <w:ilvl w:val="0"/>
          <w:numId w:val="2"/>
        </w:numPr>
        <w:spacing w:after="0"/>
        <w:jc w:val="both"/>
        <w:rPr>
          <w:i/>
          <w:color w:val="0070C0"/>
        </w:rPr>
      </w:pPr>
      <w:r>
        <w:rPr>
          <w:i/>
          <w:color w:val="0070C0"/>
        </w:rPr>
        <w:t xml:space="preserve"> The </w:t>
      </w:r>
      <w:r w:rsidRPr="006E7FD0">
        <w:rPr>
          <w:i/>
          <w:color w:val="0070C0"/>
        </w:rPr>
        <w:t>Nevada Department of Agriculture</w:t>
      </w:r>
      <w:r>
        <w:rPr>
          <w:i/>
          <w:color w:val="0070C0"/>
        </w:rPr>
        <w:t xml:space="preserve"> will maintain a </w:t>
      </w:r>
      <w:r w:rsidRPr="006E7FD0">
        <w:rPr>
          <w:i/>
          <w:color w:val="0070C0"/>
        </w:rPr>
        <w:t>Marijuana Pesticide List</w:t>
      </w:r>
      <w:r>
        <w:rPr>
          <w:i/>
          <w:color w:val="0070C0"/>
        </w:rPr>
        <w:t xml:space="preserve"> and the Division and Department will maintain a</w:t>
      </w:r>
      <w:r w:rsidRPr="006E7FD0">
        <w:rPr>
          <w:i/>
          <w:color w:val="0070C0"/>
        </w:rPr>
        <w:t xml:space="preserve"> Pesticide Monitoring List</w:t>
      </w:r>
    </w:p>
    <w:p w14:paraId="3130D2E0" w14:textId="6D3A96B2" w:rsidR="00172AE2" w:rsidRPr="000E57A7" w:rsidRDefault="00172AE2" w:rsidP="006E7FD0">
      <w:pPr>
        <w:pStyle w:val="ListParagraph"/>
        <w:numPr>
          <w:ilvl w:val="0"/>
          <w:numId w:val="2"/>
        </w:numPr>
        <w:spacing w:after="0"/>
        <w:jc w:val="both"/>
        <w:rPr>
          <w:i/>
          <w:color w:val="0070C0"/>
        </w:rPr>
      </w:pPr>
      <w:r>
        <w:rPr>
          <w:i/>
          <w:color w:val="0070C0"/>
        </w:rPr>
        <w:t>If technology becomes available to effectively remediate pesticide residue in marijuana or marijuana extracts, the department will review this technology and determine through applicable research and development testing</w:t>
      </w:r>
      <w:r w:rsidR="000C0C7A">
        <w:rPr>
          <w:i/>
          <w:color w:val="0070C0"/>
        </w:rPr>
        <w:t xml:space="preserve"> whether this can become an approved remediation technique to allow failed lots to be repurposed for sale.</w:t>
      </w:r>
    </w:p>
    <w:p w14:paraId="4A3730F6" w14:textId="77777777" w:rsidR="00E9081E" w:rsidRPr="003110FB" w:rsidRDefault="00E9081E" w:rsidP="00A52BE0">
      <w:pPr>
        <w:pStyle w:val="ListParagraph"/>
        <w:spacing w:after="0"/>
        <w:jc w:val="both"/>
      </w:pPr>
    </w:p>
    <w:p w14:paraId="425E2003" w14:textId="2FCD5F2E" w:rsidR="00E9081E" w:rsidRDefault="00DC4C91" w:rsidP="00E9081E">
      <w:pPr>
        <w:pStyle w:val="ListParagraph"/>
        <w:numPr>
          <w:ilvl w:val="0"/>
          <w:numId w:val="1"/>
        </w:numPr>
        <w:spacing w:after="0"/>
      </w:pPr>
      <w:r>
        <w:t>Which guiding p</w:t>
      </w:r>
      <w:r w:rsidR="00E9081E" w:rsidRPr="003110FB">
        <w:t>rinciple(s) does this recommendation support?</w:t>
      </w:r>
    </w:p>
    <w:p w14:paraId="0238ADEB" w14:textId="77777777" w:rsidR="000E57A7" w:rsidRPr="003110FB" w:rsidRDefault="000E57A7" w:rsidP="000E57A7">
      <w:pPr>
        <w:pStyle w:val="ListParagraph"/>
        <w:spacing w:after="0"/>
      </w:pPr>
    </w:p>
    <w:p w14:paraId="0C394456" w14:textId="1D6C73A3" w:rsidR="00BD7523" w:rsidRDefault="000E57A7" w:rsidP="00BD7523">
      <w:pPr>
        <w:pStyle w:val="ListParagraph"/>
        <w:spacing w:after="0"/>
        <w:rPr>
          <w:i/>
          <w:color w:val="0070C0"/>
        </w:rPr>
      </w:pPr>
      <w:r w:rsidRPr="000E57A7">
        <w:rPr>
          <w:i/>
          <w:color w:val="0070C0"/>
        </w:rPr>
        <w:t xml:space="preserve">Guiding Principle </w:t>
      </w:r>
      <w:r w:rsidR="00BD7523" w:rsidRPr="000E57A7">
        <w:rPr>
          <w:i/>
          <w:color w:val="0070C0"/>
        </w:rPr>
        <w:t>2</w:t>
      </w:r>
      <w:r w:rsidRPr="000E57A7">
        <w:rPr>
          <w:i/>
          <w:color w:val="0070C0"/>
        </w:rPr>
        <w:t xml:space="preserve"> </w:t>
      </w:r>
      <w:r w:rsidR="00BD7523" w:rsidRPr="000E57A7">
        <w:rPr>
          <w:i/>
          <w:color w:val="0070C0"/>
        </w:rPr>
        <w:t>-</w:t>
      </w:r>
      <w:r w:rsidRPr="000E57A7">
        <w:rPr>
          <w:i/>
          <w:color w:val="0070C0"/>
        </w:rPr>
        <w:t xml:space="preserve"> </w:t>
      </w:r>
      <w:r w:rsidR="00BD7523" w:rsidRPr="000E57A7">
        <w:rPr>
          <w:i/>
          <w:color w:val="0070C0"/>
        </w:rPr>
        <w:t>Be responsive to the needs and issues of consumers, non-consumers, local governments and the industry</w:t>
      </w:r>
    </w:p>
    <w:p w14:paraId="127EA527" w14:textId="77777777" w:rsidR="000E57A7" w:rsidRPr="000E57A7" w:rsidRDefault="000E57A7" w:rsidP="00BD7523">
      <w:pPr>
        <w:pStyle w:val="ListParagraph"/>
        <w:spacing w:after="0"/>
        <w:rPr>
          <w:i/>
          <w:color w:val="0070C0"/>
        </w:rPr>
      </w:pPr>
    </w:p>
    <w:p w14:paraId="0BFF3CB6" w14:textId="056857ED" w:rsidR="00BD7523" w:rsidRDefault="000E57A7" w:rsidP="00BD7523">
      <w:pPr>
        <w:pStyle w:val="ListParagraph"/>
        <w:spacing w:after="0"/>
        <w:rPr>
          <w:i/>
          <w:color w:val="0070C0"/>
        </w:rPr>
      </w:pPr>
      <w:r w:rsidRPr="000E57A7">
        <w:rPr>
          <w:i/>
          <w:color w:val="0070C0"/>
        </w:rPr>
        <w:t xml:space="preserve">Guiding Principle </w:t>
      </w:r>
      <w:r w:rsidR="00BD7523" w:rsidRPr="000E57A7">
        <w:rPr>
          <w:i/>
          <w:color w:val="0070C0"/>
        </w:rPr>
        <w:t>6</w:t>
      </w:r>
      <w:r w:rsidRPr="000E57A7">
        <w:rPr>
          <w:i/>
          <w:color w:val="0070C0"/>
        </w:rPr>
        <w:t xml:space="preserve"> </w:t>
      </w:r>
      <w:r w:rsidR="00BD7523" w:rsidRPr="000E57A7">
        <w:rPr>
          <w:i/>
          <w:color w:val="0070C0"/>
        </w:rPr>
        <w:t>-</w:t>
      </w:r>
      <w:r w:rsidRPr="000E57A7">
        <w:rPr>
          <w:i/>
          <w:color w:val="0070C0"/>
        </w:rPr>
        <w:t xml:space="preserve"> </w:t>
      </w:r>
      <w:r w:rsidR="00BD7523" w:rsidRPr="000E57A7">
        <w:rPr>
          <w:i/>
          <w:color w:val="0070C0"/>
        </w:rPr>
        <w:t>Establish regulations that are clear and practical, so that interactions between law enforcement, consumers, and licensees are predictable and understandable</w:t>
      </w:r>
    </w:p>
    <w:p w14:paraId="1F928257" w14:textId="77777777" w:rsidR="000E57A7" w:rsidRPr="000E57A7" w:rsidRDefault="000E57A7" w:rsidP="00BD7523">
      <w:pPr>
        <w:pStyle w:val="ListParagraph"/>
        <w:spacing w:after="0"/>
        <w:rPr>
          <w:i/>
          <w:color w:val="0070C0"/>
        </w:rPr>
      </w:pPr>
    </w:p>
    <w:p w14:paraId="59C8BEB3" w14:textId="2E999411" w:rsidR="00BD7523" w:rsidRPr="000E57A7" w:rsidRDefault="000E57A7" w:rsidP="00BD7523">
      <w:pPr>
        <w:pStyle w:val="ListParagraph"/>
        <w:spacing w:after="0"/>
        <w:rPr>
          <w:i/>
          <w:color w:val="0070C0"/>
        </w:rPr>
      </w:pPr>
      <w:r w:rsidRPr="000E57A7">
        <w:rPr>
          <w:i/>
          <w:color w:val="0070C0"/>
        </w:rPr>
        <w:t xml:space="preserve">Guiding Principle </w:t>
      </w:r>
      <w:r w:rsidR="00BD7523" w:rsidRPr="000E57A7">
        <w:rPr>
          <w:i/>
          <w:color w:val="0070C0"/>
        </w:rPr>
        <w:t>7</w:t>
      </w:r>
      <w:r w:rsidRPr="000E57A7">
        <w:rPr>
          <w:i/>
          <w:color w:val="0070C0"/>
        </w:rPr>
        <w:t xml:space="preserve"> </w:t>
      </w:r>
      <w:r w:rsidR="00BD7523" w:rsidRPr="000E57A7">
        <w:rPr>
          <w:i/>
          <w:color w:val="0070C0"/>
        </w:rPr>
        <w:t>-</w:t>
      </w:r>
      <w:r w:rsidRPr="000E57A7">
        <w:rPr>
          <w:i/>
          <w:color w:val="0070C0"/>
        </w:rPr>
        <w:t xml:space="preserve"> </w:t>
      </w:r>
      <w:r w:rsidR="00BD7523" w:rsidRPr="000E57A7">
        <w:rPr>
          <w:i/>
          <w:color w:val="0070C0"/>
        </w:rPr>
        <w:t>Take action that is faithful to the text of Question 2</w:t>
      </w:r>
    </w:p>
    <w:p w14:paraId="2DC7E08C" w14:textId="77777777" w:rsidR="00E9081E" w:rsidRPr="003110FB" w:rsidRDefault="00E9081E" w:rsidP="00E9081E">
      <w:pPr>
        <w:spacing w:after="0"/>
      </w:pPr>
    </w:p>
    <w:p w14:paraId="529F0DC9" w14:textId="77777777" w:rsidR="000E57A7" w:rsidRDefault="00E9081E" w:rsidP="00E9081E">
      <w:pPr>
        <w:pStyle w:val="ListParagraph"/>
        <w:numPr>
          <w:ilvl w:val="0"/>
          <w:numId w:val="1"/>
        </w:numPr>
        <w:spacing w:after="0"/>
      </w:pPr>
      <w:r w:rsidRPr="003110FB">
        <w:t xml:space="preserve">What provision(s) of Question 2 does this recommendation apply to? </w:t>
      </w:r>
    </w:p>
    <w:p w14:paraId="5811623B" w14:textId="77777777" w:rsidR="000E57A7" w:rsidRDefault="000E57A7" w:rsidP="000E57A7">
      <w:pPr>
        <w:pStyle w:val="ListParagraph"/>
        <w:spacing w:after="0"/>
      </w:pPr>
    </w:p>
    <w:p w14:paraId="4355C37A" w14:textId="4EE139B2" w:rsidR="00D348C7" w:rsidRDefault="00D348C7" w:rsidP="00D348C7">
      <w:pPr>
        <w:pStyle w:val="ListParagraph"/>
        <w:spacing w:after="0"/>
        <w:jc w:val="both"/>
        <w:rPr>
          <w:i/>
          <w:color w:val="0070C0"/>
        </w:rPr>
      </w:pPr>
      <w:r w:rsidRPr="00D348C7">
        <w:rPr>
          <w:i/>
          <w:color w:val="0070C0"/>
        </w:rPr>
        <w:t>The provisions of Question 2 that allow for Outdoor Cannabis Cultivation, as opposed to Medical Cultivation which must be inside a warehouse or greenhouse facility.</w:t>
      </w:r>
    </w:p>
    <w:p w14:paraId="73DFA33E" w14:textId="77777777" w:rsidR="00335DB5" w:rsidRDefault="00335DB5" w:rsidP="00D348C7">
      <w:pPr>
        <w:pStyle w:val="ListParagraph"/>
        <w:spacing w:after="0"/>
        <w:jc w:val="both"/>
        <w:rPr>
          <w:i/>
          <w:color w:val="0070C0"/>
        </w:rPr>
      </w:pPr>
    </w:p>
    <w:p w14:paraId="65866DA5" w14:textId="12F65341" w:rsidR="00335DB5" w:rsidRDefault="00335DB5" w:rsidP="00D348C7">
      <w:pPr>
        <w:pStyle w:val="ListParagraph"/>
        <w:spacing w:after="0"/>
        <w:jc w:val="both"/>
        <w:rPr>
          <w:i/>
          <w:color w:val="0070C0"/>
        </w:rPr>
      </w:pPr>
      <w:r>
        <w:rPr>
          <w:i/>
          <w:color w:val="0070C0"/>
        </w:rPr>
        <w:t>Section 2, subsection (g): Marijuana sold in the state will be tested and labeled</w:t>
      </w:r>
    </w:p>
    <w:p w14:paraId="2C60A713" w14:textId="77777777" w:rsidR="00335DB5" w:rsidRDefault="00335DB5" w:rsidP="00D348C7">
      <w:pPr>
        <w:pStyle w:val="ListParagraph"/>
        <w:spacing w:after="0"/>
        <w:jc w:val="both"/>
        <w:rPr>
          <w:i/>
          <w:color w:val="0070C0"/>
        </w:rPr>
      </w:pPr>
    </w:p>
    <w:p w14:paraId="0EE4B14E" w14:textId="78D7FB25" w:rsidR="00335DB5" w:rsidRPr="00D348C7" w:rsidRDefault="00335DB5" w:rsidP="00D348C7">
      <w:pPr>
        <w:pStyle w:val="ListParagraph"/>
        <w:spacing w:after="0"/>
        <w:jc w:val="both"/>
        <w:rPr>
          <w:i/>
          <w:color w:val="0070C0"/>
        </w:rPr>
      </w:pPr>
      <w:r>
        <w:rPr>
          <w:i/>
          <w:color w:val="0070C0"/>
        </w:rPr>
        <w:t>Section 3, subsection 15: “Marijuana testing facility” means an entity licensed to test marijuana and marijuana products, including for potency and contaminants</w:t>
      </w:r>
    </w:p>
    <w:p w14:paraId="4C38E6F4" w14:textId="77777777" w:rsidR="00D348C7" w:rsidRPr="00D348C7" w:rsidRDefault="00D348C7" w:rsidP="00D348C7">
      <w:pPr>
        <w:pStyle w:val="ListParagraph"/>
        <w:spacing w:after="0"/>
        <w:jc w:val="both"/>
        <w:rPr>
          <w:i/>
          <w:color w:val="0070C0"/>
        </w:rPr>
      </w:pPr>
    </w:p>
    <w:p w14:paraId="3F4F9EA1" w14:textId="316F47B8" w:rsidR="00E9081E" w:rsidRPr="00D348C7" w:rsidRDefault="000E57A7" w:rsidP="00D348C7">
      <w:pPr>
        <w:pStyle w:val="ListParagraph"/>
        <w:spacing w:after="0"/>
        <w:jc w:val="both"/>
        <w:rPr>
          <w:i/>
          <w:color w:val="0070C0"/>
        </w:rPr>
      </w:pPr>
      <w:r w:rsidRPr="00D348C7">
        <w:rPr>
          <w:i/>
          <w:color w:val="0070C0"/>
        </w:rPr>
        <w:t>Section 13, Subsection 2:  All cultivation, processing, and manufacture of marijuana must take place at a physical address approved by the Department and within an area that is enclosed and locked in a manner that restricts access only to persons authorized to access the area.  The area may be uncovered only if it is enclosed with security fencing that is designed to prevent unauthorized entry and that is at least 8 feet high.</w:t>
      </w:r>
    </w:p>
    <w:p w14:paraId="6C85577C" w14:textId="77777777" w:rsidR="00E9081E" w:rsidRPr="003110FB" w:rsidRDefault="00E9081E" w:rsidP="00E9081E">
      <w:pPr>
        <w:pStyle w:val="ListParagraph"/>
        <w:spacing w:after="0"/>
      </w:pPr>
    </w:p>
    <w:p w14:paraId="527A1772" w14:textId="77777777" w:rsidR="007A4A8C" w:rsidRDefault="00E9081E" w:rsidP="00E9081E">
      <w:pPr>
        <w:pStyle w:val="ListParagraph"/>
        <w:numPr>
          <w:ilvl w:val="0"/>
          <w:numId w:val="1"/>
        </w:numPr>
        <w:spacing w:after="0"/>
      </w:pPr>
      <w:r w:rsidRPr="003110FB">
        <w:t>What issue(s) does the recommendation resolve?</w:t>
      </w:r>
    </w:p>
    <w:p w14:paraId="151F2075" w14:textId="77777777" w:rsidR="00D348C7" w:rsidRDefault="00D348C7" w:rsidP="00D348C7">
      <w:pPr>
        <w:pStyle w:val="ListParagraph"/>
        <w:spacing w:after="0"/>
      </w:pPr>
    </w:p>
    <w:p w14:paraId="3424AAF9" w14:textId="057B163A" w:rsidR="00440AA5" w:rsidRPr="00D348C7" w:rsidRDefault="00440AA5" w:rsidP="00D348C7">
      <w:pPr>
        <w:pStyle w:val="ListParagraph"/>
        <w:spacing w:after="0"/>
        <w:jc w:val="both"/>
        <w:rPr>
          <w:i/>
          <w:color w:val="0070C0"/>
        </w:rPr>
      </w:pPr>
      <w:r w:rsidRPr="00D348C7">
        <w:rPr>
          <w:i/>
          <w:color w:val="0070C0"/>
        </w:rPr>
        <w:t>Establishes clear and practical guidelines that regardless of which program the marijuana is cultivated under, the policy will remain uniform</w:t>
      </w:r>
      <w:r w:rsidR="00B5637D" w:rsidRPr="00D348C7">
        <w:rPr>
          <w:i/>
          <w:color w:val="0070C0"/>
        </w:rPr>
        <w:t xml:space="preserve"> in application</w:t>
      </w:r>
      <w:r w:rsidRPr="00D348C7">
        <w:rPr>
          <w:i/>
          <w:color w:val="0070C0"/>
        </w:rPr>
        <w:t>.</w:t>
      </w:r>
    </w:p>
    <w:p w14:paraId="7ABEA5B8" w14:textId="77777777" w:rsidR="001B0ADC" w:rsidRPr="003110FB" w:rsidRDefault="001B0ADC" w:rsidP="001B0ADC">
      <w:pPr>
        <w:spacing w:after="0"/>
      </w:pPr>
    </w:p>
    <w:p w14:paraId="7EE888FD" w14:textId="57F39BB4" w:rsidR="001B0ADC" w:rsidRDefault="001B0ADC" w:rsidP="001B0ADC">
      <w:pPr>
        <w:pStyle w:val="ListParagraph"/>
        <w:numPr>
          <w:ilvl w:val="0"/>
          <w:numId w:val="1"/>
        </w:numPr>
        <w:spacing w:after="0"/>
      </w:pPr>
      <w:r w:rsidRPr="003110FB">
        <w:t>Was there dissent in the group regarding this recommendation?  If yes, please provide a summary of the dissenting opinion regarding the recommendation.</w:t>
      </w:r>
    </w:p>
    <w:p w14:paraId="662CEE56" w14:textId="77777777" w:rsidR="00D348C7" w:rsidRDefault="00D348C7" w:rsidP="00D348C7">
      <w:pPr>
        <w:pStyle w:val="ListParagraph"/>
        <w:spacing w:after="0"/>
      </w:pPr>
    </w:p>
    <w:p w14:paraId="564705CE" w14:textId="1CD3612F" w:rsidR="00271F07" w:rsidRPr="00D348C7" w:rsidRDefault="00D348C7" w:rsidP="00271F07">
      <w:pPr>
        <w:pStyle w:val="ListParagraph"/>
        <w:spacing w:after="0"/>
        <w:rPr>
          <w:i/>
          <w:color w:val="0070C0"/>
        </w:rPr>
      </w:pPr>
      <w:r w:rsidRPr="00D348C7">
        <w:rPr>
          <w:i/>
          <w:color w:val="0070C0"/>
        </w:rPr>
        <w:t>No dissent</w:t>
      </w:r>
    </w:p>
    <w:p w14:paraId="3588FBE3" w14:textId="77777777" w:rsidR="00E9081E" w:rsidRPr="003110FB" w:rsidRDefault="00E9081E" w:rsidP="00E9081E">
      <w:pPr>
        <w:spacing w:after="0"/>
      </w:pPr>
    </w:p>
    <w:p w14:paraId="6333FE17" w14:textId="77777777" w:rsidR="00E9081E" w:rsidRPr="003110FB" w:rsidRDefault="00E9081E" w:rsidP="007A4A8C">
      <w:pPr>
        <w:pStyle w:val="ListParagraph"/>
        <w:numPr>
          <w:ilvl w:val="0"/>
          <w:numId w:val="1"/>
        </w:numPr>
        <w:spacing w:after="0"/>
      </w:pPr>
      <w:r w:rsidRPr="003110FB">
        <w:t>What action(</w:t>
      </w:r>
      <w:r w:rsidR="00B70E4E" w:rsidRPr="003110FB">
        <w:t>s</w:t>
      </w:r>
      <w:r w:rsidRPr="003110FB">
        <w:t>)</w:t>
      </w:r>
      <w:r w:rsidR="00B70E4E" w:rsidRPr="003110FB">
        <w:t xml:space="preserve"> </w:t>
      </w:r>
      <w:r w:rsidRPr="003110FB">
        <w:t>will be necessary to a</w:t>
      </w:r>
      <w:r w:rsidR="006B0A7E" w:rsidRPr="003110FB">
        <w:t>dopt the recommendation?  Will statute, policy, r</w:t>
      </w:r>
      <w:r w:rsidRPr="003110FB">
        <w:t>egulations, etc. need to be addressed?</w:t>
      </w:r>
    </w:p>
    <w:p w14:paraId="5CA7B542" w14:textId="77777777" w:rsidR="00E9081E" w:rsidRPr="003110FB" w:rsidRDefault="00E9081E" w:rsidP="00E9081E">
      <w:pPr>
        <w:pStyle w:val="ListParagraph"/>
        <w:spacing w:after="0"/>
      </w:pPr>
    </w:p>
    <w:p w14:paraId="28E19D50" w14:textId="53C0DAB8" w:rsidR="00E9081E" w:rsidRDefault="00335DB5" w:rsidP="00A23679">
      <w:pPr>
        <w:pStyle w:val="ListParagraph"/>
        <w:spacing w:after="0"/>
        <w:jc w:val="both"/>
        <w:rPr>
          <w:i/>
          <w:color w:val="0070C0"/>
        </w:rPr>
      </w:pPr>
      <w:r>
        <w:rPr>
          <w:i/>
          <w:color w:val="0070C0"/>
        </w:rPr>
        <w:t xml:space="preserve">1. </w:t>
      </w:r>
      <w:r w:rsidR="00271F07" w:rsidRPr="00D348C7">
        <w:rPr>
          <w:i/>
          <w:color w:val="0070C0"/>
        </w:rPr>
        <w:t xml:space="preserve">Adopt existing </w:t>
      </w:r>
      <w:r w:rsidR="00A23679">
        <w:rPr>
          <w:i/>
          <w:color w:val="0070C0"/>
        </w:rPr>
        <w:t xml:space="preserve">Medical Marijuana DPBH </w:t>
      </w:r>
      <w:r w:rsidR="00271F07" w:rsidRPr="00D348C7">
        <w:rPr>
          <w:i/>
          <w:color w:val="0070C0"/>
        </w:rPr>
        <w:t>statut</w:t>
      </w:r>
      <w:r w:rsidR="00A23679">
        <w:rPr>
          <w:i/>
          <w:color w:val="0070C0"/>
        </w:rPr>
        <w:t>es and policies for the retail marijuana regulations.</w:t>
      </w:r>
      <w:r>
        <w:rPr>
          <w:i/>
          <w:color w:val="0070C0"/>
        </w:rPr>
        <w:t xml:space="preserve"> </w:t>
      </w:r>
    </w:p>
    <w:p w14:paraId="28939552" w14:textId="5EF4E41A" w:rsidR="00335DB5" w:rsidRPr="00D348C7" w:rsidRDefault="00335DB5" w:rsidP="00A23679">
      <w:pPr>
        <w:pStyle w:val="ListParagraph"/>
        <w:spacing w:after="0"/>
        <w:jc w:val="both"/>
        <w:rPr>
          <w:i/>
          <w:color w:val="0070C0"/>
        </w:rPr>
      </w:pPr>
      <w:r>
        <w:rPr>
          <w:i/>
          <w:color w:val="0070C0"/>
        </w:rPr>
        <w:t xml:space="preserve">2. Department of taxation to adopt DPBH policy MME018 as written above, and adopt current DPBH monitoring list for labs </w:t>
      </w:r>
    </w:p>
    <w:p w14:paraId="6E62C578" w14:textId="77777777" w:rsidR="00E9081E" w:rsidRPr="003110FB" w:rsidRDefault="00E9081E" w:rsidP="00E9081E">
      <w:pPr>
        <w:pStyle w:val="ListParagraph"/>
        <w:spacing w:after="0"/>
      </w:pPr>
    </w:p>
    <w:p w14:paraId="1EC95596" w14:textId="5600D567" w:rsidR="00DD1A10" w:rsidRDefault="00CC30A8" w:rsidP="007A4A8C">
      <w:pPr>
        <w:pStyle w:val="ListParagraph"/>
        <w:numPr>
          <w:ilvl w:val="0"/>
          <w:numId w:val="1"/>
        </w:numPr>
        <w:spacing w:after="0"/>
      </w:pPr>
      <w:r w:rsidRPr="003110FB">
        <w:t xml:space="preserve">Additional information (cost of implementation, priority according to the recommendations, </w:t>
      </w:r>
      <w:r w:rsidR="000E57A7" w:rsidRPr="003110FB">
        <w:t>etc.</w:t>
      </w:r>
      <w:r w:rsidRPr="003110FB">
        <w:t>)</w:t>
      </w:r>
      <w:r w:rsidR="00B70E4E" w:rsidRPr="003110FB">
        <w:t>.</w:t>
      </w:r>
    </w:p>
    <w:p w14:paraId="12BE35F4" w14:textId="77777777" w:rsidR="00A363C3" w:rsidRDefault="00A363C3" w:rsidP="00A363C3">
      <w:pPr>
        <w:pStyle w:val="ListParagraph"/>
        <w:spacing w:after="0"/>
      </w:pPr>
    </w:p>
    <w:p w14:paraId="26289993" w14:textId="7E985E43" w:rsidR="00A363C3" w:rsidRPr="00A363C3" w:rsidRDefault="00A363C3" w:rsidP="00A363C3">
      <w:pPr>
        <w:pStyle w:val="ListParagraph"/>
        <w:spacing w:after="0"/>
        <w:rPr>
          <w:i/>
          <w:color w:val="0070C0"/>
        </w:rPr>
      </w:pPr>
      <w:r w:rsidRPr="00A363C3">
        <w:rPr>
          <w:i/>
          <w:color w:val="0070C0"/>
        </w:rPr>
        <w:t>None</w:t>
      </w:r>
    </w:p>
    <w:p w14:paraId="6BBB2368" w14:textId="77777777" w:rsidR="00753FA6" w:rsidRPr="003110FB" w:rsidRDefault="00753FA6" w:rsidP="007A4A8C">
      <w:pPr>
        <w:spacing w:after="0"/>
      </w:pPr>
    </w:p>
    <w:p w14:paraId="054A4F76" w14:textId="74440104" w:rsidR="00753FA6" w:rsidRPr="00753FA6" w:rsidRDefault="00753FA6" w:rsidP="009201F4">
      <w:pPr>
        <w:spacing w:after="0"/>
        <w:ind w:left="810" w:hanging="90"/>
        <w:rPr>
          <w:b/>
          <w:sz w:val="18"/>
          <w:szCs w:val="18"/>
        </w:rPr>
      </w:pPr>
    </w:p>
    <w:sectPr w:rsidR="00753FA6" w:rsidRPr="00753FA6">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B56E36" w14:textId="77777777" w:rsidR="00234F49" w:rsidRDefault="00234F49" w:rsidP="00391997">
      <w:pPr>
        <w:spacing w:after="0" w:line="240" w:lineRule="auto"/>
      </w:pPr>
      <w:r>
        <w:separator/>
      </w:r>
    </w:p>
  </w:endnote>
  <w:endnote w:type="continuationSeparator" w:id="0">
    <w:p w14:paraId="4E3FED1F" w14:textId="77777777" w:rsidR="00234F49" w:rsidRDefault="00234F49" w:rsidP="003919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A4DC67" w14:textId="580CBAD6" w:rsidR="005C2029" w:rsidRPr="00F43822" w:rsidRDefault="005C2029" w:rsidP="00F43822">
    <w:pPr>
      <w:tabs>
        <w:tab w:val="center" w:pos="4680"/>
        <w:tab w:val="right" w:pos="9360"/>
      </w:tabs>
      <w:spacing w:after="0" w:line="240" w:lineRule="auto"/>
      <w:rPr>
        <w:rFonts w:ascii="Calibri" w:eastAsia="Times New Roman" w:hAnsi="Calibri" w:cs="Times New Roman"/>
        <w:i/>
        <w:color w:val="3737A5"/>
        <w:sz w:val="16"/>
        <w:szCs w:val="16"/>
      </w:rPr>
    </w:pPr>
    <w:r>
      <w:rPr>
        <w:rFonts w:ascii="Arial" w:eastAsia="Times New Roman" w:hAnsi="Arial" w:cs="Times New Roman"/>
        <w:i/>
        <w:noProof/>
        <w:color w:val="3737A5"/>
        <w:sz w:val="16"/>
        <w:szCs w:val="16"/>
      </w:rPr>
      <mc:AlternateContent>
        <mc:Choice Requires="wps">
          <w:drawing>
            <wp:anchor distT="0" distB="0" distL="114300" distR="114300" simplePos="0" relativeHeight="251659264" behindDoc="0" locked="0" layoutInCell="0" allowOverlap="1" wp14:anchorId="05DB5857" wp14:editId="4AD8B2AF">
              <wp:simplePos x="0" y="0"/>
              <wp:positionH relativeFrom="column">
                <wp:posOffset>0</wp:posOffset>
              </wp:positionH>
              <wp:positionV relativeFrom="paragraph">
                <wp:posOffset>-36830</wp:posOffset>
              </wp:positionV>
              <wp:extent cx="5943600" cy="0"/>
              <wp:effectExtent l="9525" t="10795" r="9525" b="825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line w14:anchorId="23ABD4E4"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9pt" to="468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" o:allowincell="f" strokecolor="navy" strokeweight="1pt"/>
          </w:pict>
        </mc:Fallback>
      </mc:AlternateContent>
    </w:r>
    <w:r>
      <w:rPr>
        <w:rFonts w:ascii="Calibri" w:eastAsia="Times New Roman" w:hAnsi="Calibri" w:cs="Times New Roman"/>
        <w:b/>
        <w:i/>
        <w:color w:val="3737A5"/>
        <w:sz w:val="16"/>
        <w:szCs w:val="16"/>
      </w:rPr>
      <w:t>Working Group Presentation to the Task Force Form v. 4.0</w:t>
    </w:r>
    <w:r w:rsidRPr="00F43822">
      <w:rPr>
        <w:rFonts w:ascii="Calibri" w:eastAsia="Times New Roman" w:hAnsi="Calibri" w:cs="Times New Roman"/>
        <w:bCs/>
        <w:i/>
        <w:color w:val="3737A5"/>
        <w:sz w:val="16"/>
        <w:szCs w:val="16"/>
      </w:rPr>
      <w:tab/>
    </w:r>
    <w:r w:rsidRPr="00F43822">
      <w:rPr>
        <w:rFonts w:ascii="Calibri" w:eastAsia="Times New Roman" w:hAnsi="Calibri" w:cs="Times New Roman"/>
        <w:bCs/>
        <w:i/>
        <w:color w:val="3737A5"/>
        <w:sz w:val="16"/>
        <w:szCs w:val="16"/>
      </w:rPr>
      <w:tab/>
    </w:r>
    <w:r>
      <w:rPr>
        <w:rFonts w:ascii="Calibri" w:eastAsia="Times New Roman" w:hAnsi="Calibri" w:cs="Times New Roman"/>
        <w:bCs/>
        <w:i/>
        <w:color w:val="3737A5"/>
        <w:sz w:val="16"/>
        <w:szCs w:val="16"/>
      </w:rPr>
      <w:t>March 17, 2017</w:t>
    </w:r>
  </w:p>
  <w:p w14:paraId="3EA83F4C" w14:textId="53E31E85" w:rsidR="005C2029" w:rsidRPr="00F43822" w:rsidRDefault="005C2029" w:rsidP="00F43822">
    <w:pPr>
      <w:tabs>
        <w:tab w:val="center" w:pos="4680"/>
        <w:tab w:val="right" w:pos="9360"/>
      </w:tabs>
      <w:spacing w:after="0" w:line="240" w:lineRule="auto"/>
      <w:jc w:val="right"/>
      <w:rPr>
        <w:rFonts w:ascii="Calibri" w:eastAsia="Times New Roman" w:hAnsi="Calibri" w:cs="Times New Roman"/>
        <w:i/>
        <w:color w:val="3737A5"/>
        <w:sz w:val="16"/>
        <w:szCs w:val="16"/>
      </w:rPr>
    </w:pPr>
  </w:p>
  <w:p w14:paraId="57912551" w14:textId="77777777" w:rsidR="005C2029" w:rsidRDefault="005C20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546267" w14:textId="77777777" w:rsidR="00234F49" w:rsidRDefault="00234F49" w:rsidP="00391997">
      <w:pPr>
        <w:spacing w:after="0" w:line="240" w:lineRule="auto"/>
      </w:pPr>
      <w:r>
        <w:separator/>
      </w:r>
    </w:p>
  </w:footnote>
  <w:footnote w:type="continuationSeparator" w:id="0">
    <w:p w14:paraId="395D3825" w14:textId="77777777" w:rsidR="00234F49" w:rsidRDefault="00234F49" w:rsidP="003919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CF608A" w14:textId="12B4B296" w:rsidR="005C2029" w:rsidRPr="00F43822" w:rsidRDefault="005C2029" w:rsidP="008313F9">
    <w:pPr>
      <w:pStyle w:val="Heading2"/>
      <w:ind w:left="0"/>
      <w:jc w:val="center"/>
      <w:rPr>
        <w:sz w:val="22"/>
        <w:szCs w:val="22"/>
      </w:rPr>
    </w:pPr>
    <w:r w:rsidRPr="00F43822">
      <w:rPr>
        <w:sz w:val="22"/>
        <w:szCs w:val="22"/>
      </w:rPr>
      <w:t xml:space="preserve">Working Group </w:t>
    </w:r>
    <w:r>
      <w:rPr>
        <w:sz w:val="22"/>
        <w:szCs w:val="22"/>
      </w:rPr>
      <w:t>Presentation</w:t>
    </w:r>
    <w:r w:rsidRPr="00F43822">
      <w:rPr>
        <w:sz w:val="22"/>
        <w:szCs w:val="22"/>
      </w:rPr>
      <w:t xml:space="preserve"> </w:t>
    </w:r>
    <w:r>
      <w:rPr>
        <w:sz w:val="22"/>
        <w:szCs w:val="22"/>
      </w:rPr>
      <w:t>to the Task Force Form</w:t>
    </w:r>
  </w:p>
  <w:p w14:paraId="17B7899E" w14:textId="77777777" w:rsidR="005C2029" w:rsidRDefault="005C2029" w:rsidP="008313F9">
    <w:pPr>
      <w:pStyle w:val="Header"/>
      <w:jc w:val="center"/>
    </w:pPr>
    <w:r>
      <w:rPr>
        <w:noProof/>
      </w:rPr>
      <w:drawing>
        <wp:inline distT="0" distB="0" distL="0" distR="0" wp14:anchorId="1297EA96" wp14:editId="690F2A6C">
          <wp:extent cx="5751055" cy="4762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6394" cy="5520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DD26AA"/>
    <w:multiLevelType w:val="hybridMultilevel"/>
    <w:tmpl w:val="CAC472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EF516AF"/>
    <w:multiLevelType w:val="hybridMultilevel"/>
    <w:tmpl w:val="BBF2DEE0"/>
    <w:lvl w:ilvl="0" w:tplc="34F640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6E2"/>
    <w:rsid w:val="00002F6E"/>
    <w:rsid w:val="00060468"/>
    <w:rsid w:val="00067F46"/>
    <w:rsid w:val="000A1FC7"/>
    <w:rsid w:val="000A61D0"/>
    <w:rsid w:val="000B01A4"/>
    <w:rsid w:val="000C0C7A"/>
    <w:rsid w:val="000E57A7"/>
    <w:rsid w:val="00114EF2"/>
    <w:rsid w:val="001153CC"/>
    <w:rsid w:val="001402D0"/>
    <w:rsid w:val="00172AE2"/>
    <w:rsid w:val="001866F9"/>
    <w:rsid w:val="00194B94"/>
    <w:rsid w:val="001B0ADC"/>
    <w:rsid w:val="001B10FF"/>
    <w:rsid w:val="00202E4C"/>
    <w:rsid w:val="00234F49"/>
    <w:rsid w:val="0023729A"/>
    <w:rsid w:val="00271F07"/>
    <w:rsid w:val="0030577C"/>
    <w:rsid w:val="003110FB"/>
    <w:rsid w:val="00335DB5"/>
    <w:rsid w:val="00391997"/>
    <w:rsid w:val="00393803"/>
    <w:rsid w:val="004039AB"/>
    <w:rsid w:val="00435662"/>
    <w:rsid w:val="00440AA5"/>
    <w:rsid w:val="00442A3F"/>
    <w:rsid w:val="004548C3"/>
    <w:rsid w:val="00565923"/>
    <w:rsid w:val="00574431"/>
    <w:rsid w:val="005C2029"/>
    <w:rsid w:val="005E102D"/>
    <w:rsid w:val="005F5455"/>
    <w:rsid w:val="00672939"/>
    <w:rsid w:val="006B0A7E"/>
    <w:rsid w:val="006D4662"/>
    <w:rsid w:val="006E7FD0"/>
    <w:rsid w:val="00700DCA"/>
    <w:rsid w:val="00753FA6"/>
    <w:rsid w:val="007746E2"/>
    <w:rsid w:val="00774894"/>
    <w:rsid w:val="007765FD"/>
    <w:rsid w:val="007A4A8C"/>
    <w:rsid w:val="008313F9"/>
    <w:rsid w:val="00882EE9"/>
    <w:rsid w:val="008D5094"/>
    <w:rsid w:val="008F0634"/>
    <w:rsid w:val="009129C6"/>
    <w:rsid w:val="009201F4"/>
    <w:rsid w:val="009264B2"/>
    <w:rsid w:val="00957E83"/>
    <w:rsid w:val="00961D8A"/>
    <w:rsid w:val="009805E6"/>
    <w:rsid w:val="009871F1"/>
    <w:rsid w:val="00993B0D"/>
    <w:rsid w:val="00996A51"/>
    <w:rsid w:val="009D1938"/>
    <w:rsid w:val="00A23679"/>
    <w:rsid w:val="00A312E6"/>
    <w:rsid w:val="00A363C3"/>
    <w:rsid w:val="00A47E69"/>
    <w:rsid w:val="00A52BE0"/>
    <w:rsid w:val="00A65F31"/>
    <w:rsid w:val="00A65F54"/>
    <w:rsid w:val="00AB71F7"/>
    <w:rsid w:val="00B11C15"/>
    <w:rsid w:val="00B5637D"/>
    <w:rsid w:val="00B70E4E"/>
    <w:rsid w:val="00B95A2A"/>
    <w:rsid w:val="00BC0B03"/>
    <w:rsid w:val="00BC0F10"/>
    <w:rsid w:val="00BD7523"/>
    <w:rsid w:val="00BE6DD3"/>
    <w:rsid w:val="00BF6BBC"/>
    <w:rsid w:val="00CB3F28"/>
    <w:rsid w:val="00CC30A8"/>
    <w:rsid w:val="00D22E65"/>
    <w:rsid w:val="00D348C7"/>
    <w:rsid w:val="00D926ED"/>
    <w:rsid w:val="00DA287B"/>
    <w:rsid w:val="00DC4C91"/>
    <w:rsid w:val="00DD1A10"/>
    <w:rsid w:val="00DE0ABD"/>
    <w:rsid w:val="00E9081E"/>
    <w:rsid w:val="00E96CEA"/>
    <w:rsid w:val="00EC03A5"/>
    <w:rsid w:val="00ED4FD6"/>
    <w:rsid w:val="00F046BC"/>
    <w:rsid w:val="00F27CF2"/>
    <w:rsid w:val="00F43822"/>
    <w:rsid w:val="00F60A58"/>
    <w:rsid w:val="00FB69C0"/>
    <w:rsid w:val="00FC1F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288F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F43822"/>
    <w:pPr>
      <w:keepNext/>
      <w:keepLines/>
      <w:spacing w:before="40" w:after="0" w:line="240" w:lineRule="auto"/>
      <w:ind w:left="720"/>
      <w:jc w:val="both"/>
      <w:outlineLvl w:val="1"/>
    </w:pPr>
    <w:rPr>
      <w:rFonts w:ascii="Cambria" w:eastAsiaTheme="majorEastAsia" w:hAnsi="Cambria" w:cstheme="majorBidi"/>
      <w:b/>
      <w:color w:val="3737A5"/>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4A8C"/>
    <w:pPr>
      <w:ind w:left="720"/>
      <w:contextualSpacing/>
    </w:pPr>
  </w:style>
  <w:style w:type="paragraph" w:styleId="BalloonText">
    <w:name w:val="Balloon Text"/>
    <w:basedOn w:val="Normal"/>
    <w:link w:val="BalloonTextChar"/>
    <w:uiPriority w:val="99"/>
    <w:semiHidden/>
    <w:unhideWhenUsed/>
    <w:rsid w:val="003919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1997"/>
    <w:rPr>
      <w:rFonts w:ascii="Segoe UI" w:hAnsi="Segoe UI" w:cs="Segoe UI"/>
      <w:sz w:val="18"/>
      <w:szCs w:val="18"/>
    </w:rPr>
  </w:style>
  <w:style w:type="paragraph" w:styleId="Header">
    <w:name w:val="header"/>
    <w:basedOn w:val="Normal"/>
    <w:link w:val="HeaderChar"/>
    <w:uiPriority w:val="99"/>
    <w:unhideWhenUsed/>
    <w:rsid w:val="003919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1997"/>
  </w:style>
  <w:style w:type="paragraph" w:styleId="Footer">
    <w:name w:val="footer"/>
    <w:basedOn w:val="Normal"/>
    <w:link w:val="FooterChar"/>
    <w:uiPriority w:val="99"/>
    <w:unhideWhenUsed/>
    <w:rsid w:val="003919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1997"/>
  </w:style>
  <w:style w:type="character" w:customStyle="1" w:styleId="Heading2Char">
    <w:name w:val="Heading 2 Char"/>
    <w:basedOn w:val="DefaultParagraphFont"/>
    <w:link w:val="Heading2"/>
    <w:uiPriority w:val="9"/>
    <w:rsid w:val="00F43822"/>
    <w:rPr>
      <w:rFonts w:ascii="Cambria" w:eastAsiaTheme="majorEastAsia" w:hAnsi="Cambria" w:cstheme="majorBidi"/>
      <w:b/>
      <w:color w:val="3737A5"/>
      <w:sz w:val="36"/>
      <w:szCs w:val="32"/>
    </w:rPr>
  </w:style>
  <w:style w:type="character" w:styleId="Hyperlink">
    <w:name w:val="Hyperlink"/>
    <w:basedOn w:val="DefaultParagraphFont"/>
    <w:uiPriority w:val="99"/>
    <w:unhideWhenUsed/>
    <w:rsid w:val="00753FA6"/>
    <w:rPr>
      <w:color w:val="0563C1" w:themeColor="hyperlink"/>
      <w:u w:val="single"/>
    </w:rPr>
  </w:style>
  <w:style w:type="character" w:styleId="CommentReference">
    <w:name w:val="annotation reference"/>
    <w:basedOn w:val="DefaultParagraphFont"/>
    <w:uiPriority w:val="99"/>
    <w:semiHidden/>
    <w:unhideWhenUsed/>
    <w:rsid w:val="00F27CF2"/>
    <w:rPr>
      <w:sz w:val="16"/>
      <w:szCs w:val="16"/>
    </w:rPr>
  </w:style>
  <w:style w:type="paragraph" w:styleId="CommentText">
    <w:name w:val="annotation text"/>
    <w:basedOn w:val="Normal"/>
    <w:link w:val="CommentTextChar"/>
    <w:uiPriority w:val="99"/>
    <w:semiHidden/>
    <w:unhideWhenUsed/>
    <w:rsid w:val="00F27CF2"/>
    <w:pPr>
      <w:spacing w:line="240" w:lineRule="auto"/>
    </w:pPr>
    <w:rPr>
      <w:sz w:val="20"/>
      <w:szCs w:val="20"/>
    </w:rPr>
  </w:style>
  <w:style w:type="character" w:customStyle="1" w:styleId="CommentTextChar">
    <w:name w:val="Comment Text Char"/>
    <w:basedOn w:val="DefaultParagraphFont"/>
    <w:link w:val="CommentText"/>
    <w:uiPriority w:val="99"/>
    <w:semiHidden/>
    <w:rsid w:val="00F27CF2"/>
    <w:rPr>
      <w:sz w:val="20"/>
      <w:szCs w:val="20"/>
    </w:rPr>
  </w:style>
  <w:style w:type="paragraph" w:styleId="CommentSubject">
    <w:name w:val="annotation subject"/>
    <w:basedOn w:val="CommentText"/>
    <w:next w:val="CommentText"/>
    <w:link w:val="CommentSubjectChar"/>
    <w:uiPriority w:val="99"/>
    <w:semiHidden/>
    <w:unhideWhenUsed/>
    <w:rsid w:val="00F27CF2"/>
    <w:rPr>
      <w:b/>
      <w:bCs/>
    </w:rPr>
  </w:style>
  <w:style w:type="character" w:customStyle="1" w:styleId="CommentSubjectChar">
    <w:name w:val="Comment Subject Char"/>
    <w:basedOn w:val="CommentTextChar"/>
    <w:link w:val="CommentSubject"/>
    <w:uiPriority w:val="99"/>
    <w:semiHidden/>
    <w:rsid w:val="00F27CF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F43822"/>
    <w:pPr>
      <w:keepNext/>
      <w:keepLines/>
      <w:spacing w:before="40" w:after="0" w:line="240" w:lineRule="auto"/>
      <w:ind w:left="720"/>
      <w:jc w:val="both"/>
      <w:outlineLvl w:val="1"/>
    </w:pPr>
    <w:rPr>
      <w:rFonts w:ascii="Cambria" w:eastAsiaTheme="majorEastAsia" w:hAnsi="Cambria" w:cstheme="majorBidi"/>
      <w:b/>
      <w:color w:val="3737A5"/>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4A8C"/>
    <w:pPr>
      <w:ind w:left="720"/>
      <w:contextualSpacing/>
    </w:pPr>
  </w:style>
  <w:style w:type="paragraph" w:styleId="BalloonText">
    <w:name w:val="Balloon Text"/>
    <w:basedOn w:val="Normal"/>
    <w:link w:val="BalloonTextChar"/>
    <w:uiPriority w:val="99"/>
    <w:semiHidden/>
    <w:unhideWhenUsed/>
    <w:rsid w:val="003919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1997"/>
    <w:rPr>
      <w:rFonts w:ascii="Segoe UI" w:hAnsi="Segoe UI" w:cs="Segoe UI"/>
      <w:sz w:val="18"/>
      <w:szCs w:val="18"/>
    </w:rPr>
  </w:style>
  <w:style w:type="paragraph" w:styleId="Header">
    <w:name w:val="header"/>
    <w:basedOn w:val="Normal"/>
    <w:link w:val="HeaderChar"/>
    <w:uiPriority w:val="99"/>
    <w:unhideWhenUsed/>
    <w:rsid w:val="003919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1997"/>
  </w:style>
  <w:style w:type="paragraph" w:styleId="Footer">
    <w:name w:val="footer"/>
    <w:basedOn w:val="Normal"/>
    <w:link w:val="FooterChar"/>
    <w:uiPriority w:val="99"/>
    <w:unhideWhenUsed/>
    <w:rsid w:val="003919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1997"/>
  </w:style>
  <w:style w:type="character" w:customStyle="1" w:styleId="Heading2Char">
    <w:name w:val="Heading 2 Char"/>
    <w:basedOn w:val="DefaultParagraphFont"/>
    <w:link w:val="Heading2"/>
    <w:uiPriority w:val="9"/>
    <w:rsid w:val="00F43822"/>
    <w:rPr>
      <w:rFonts w:ascii="Cambria" w:eastAsiaTheme="majorEastAsia" w:hAnsi="Cambria" w:cstheme="majorBidi"/>
      <w:b/>
      <w:color w:val="3737A5"/>
      <w:sz w:val="36"/>
      <w:szCs w:val="32"/>
    </w:rPr>
  </w:style>
  <w:style w:type="character" w:styleId="Hyperlink">
    <w:name w:val="Hyperlink"/>
    <w:basedOn w:val="DefaultParagraphFont"/>
    <w:uiPriority w:val="99"/>
    <w:unhideWhenUsed/>
    <w:rsid w:val="00753FA6"/>
    <w:rPr>
      <w:color w:val="0563C1" w:themeColor="hyperlink"/>
      <w:u w:val="single"/>
    </w:rPr>
  </w:style>
  <w:style w:type="character" w:styleId="CommentReference">
    <w:name w:val="annotation reference"/>
    <w:basedOn w:val="DefaultParagraphFont"/>
    <w:uiPriority w:val="99"/>
    <w:semiHidden/>
    <w:unhideWhenUsed/>
    <w:rsid w:val="00F27CF2"/>
    <w:rPr>
      <w:sz w:val="16"/>
      <w:szCs w:val="16"/>
    </w:rPr>
  </w:style>
  <w:style w:type="paragraph" w:styleId="CommentText">
    <w:name w:val="annotation text"/>
    <w:basedOn w:val="Normal"/>
    <w:link w:val="CommentTextChar"/>
    <w:uiPriority w:val="99"/>
    <w:semiHidden/>
    <w:unhideWhenUsed/>
    <w:rsid w:val="00F27CF2"/>
    <w:pPr>
      <w:spacing w:line="240" w:lineRule="auto"/>
    </w:pPr>
    <w:rPr>
      <w:sz w:val="20"/>
      <w:szCs w:val="20"/>
    </w:rPr>
  </w:style>
  <w:style w:type="character" w:customStyle="1" w:styleId="CommentTextChar">
    <w:name w:val="Comment Text Char"/>
    <w:basedOn w:val="DefaultParagraphFont"/>
    <w:link w:val="CommentText"/>
    <w:uiPriority w:val="99"/>
    <w:semiHidden/>
    <w:rsid w:val="00F27CF2"/>
    <w:rPr>
      <w:sz w:val="20"/>
      <w:szCs w:val="20"/>
    </w:rPr>
  </w:style>
  <w:style w:type="paragraph" w:styleId="CommentSubject">
    <w:name w:val="annotation subject"/>
    <w:basedOn w:val="CommentText"/>
    <w:next w:val="CommentText"/>
    <w:link w:val="CommentSubjectChar"/>
    <w:uiPriority w:val="99"/>
    <w:semiHidden/>
    <w:unhideWhenUsed/>
    <w:rsid w:val="00F27CF2"/>
    <w:rPr>
      <w:b/>
      <w:bCs/>
    </w:rPr>
  </w:style>
  <w:style w:type="character" w:customStyle="1" w:styleId="CommentSubjectChar">
    <w:name w:val="Comment Subject Char"/>
    <w:basedOn w:val="CommentTextChar"/>
    <w:link w:val="CommentSubject"/>
    <w:uiPriority w:val="99"/>
    <w:semiHidden/>
    <w:rsid w:val="00F27CF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leg.state.nv.us/Statutes/78th2015/Stats201529.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leg.state.nv.us/NRS/NRS-453A.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leg.state.nv.us/NRS/NRS-453A.htm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ww.leg.state.nv.us/NRS/NRS-453A.html" TargetMode="External"/><Relationship Id="rId4" Type="http://schemas.microsoft.com/office/2007/relationships/stylesWithEffects" Target="stylesWithEffects.xml"/><Relationship Id="rId9" Type="http://schemas.openxmlformats.org/officeDocument/2006/relationships/hyperlink" Target="https://www.leg.state.nv.us/NRS/NRS-453A.htm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2CB3E4-6CCD-4A4C-9418-B21A11DD5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1231</Words>
  <Characters>7022</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TASK FORCE rePORT</vt:lpstr>
    </vt:vector>
  </TitlesOfParts>
  <Company>Toshiba</Company>
  <LinksUpToDate>false</LinksUpToDate>
  <CharactersWithSpaces>8237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TASK FORCE rePORT</dc:title>
  <dc:creator>mkretch@quantummark.com</dc:creator>
  <cp:lastModifiedBy>Stephanie Klapstein</cp:lastModifiedBy>
  <cp:revision>2</cp:revision>
  <cp:lastPrinted>2017-03-24T15:45:00Z</cp:lastPrinted>
  <dcterms:created xsi:type="dcterms:W3CDTF">2017-03-28T14:10:00Z</dcterms:created>
  <dcterms:modified xsi:type="dcterms:W3CDTF">2017-03-28T14:10:00Z</dcterms:modified>
</cp:coreProperties>
</file>